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0385" w14:textId="78D60769" w:rsidR="002435C1" w:rsidRDefault="00FF50B2">
      <w:pPr>
        <w:pStyle w:val="LSHeader"/>
      </w:pPr>
      <w:r>
        <w:t>3GPP TSG RAN WG3 Meeting #125</w:t>
      </w:r>
      <w:r w:rsidR="004E1DE9">
        <w:t>-</w:t>
      </w:r>
      <w:r w:rsidR="004E1DE9">
        <w:rPr>
          <w:rFonts w:hint="eastAsia"/>
        </w:rPr>
        <w:t>b</w:t>
      </w:r>
      <w:r w:rsidR="004E1DE9">
        <w:t>is</w:t>
      </w:r>
      <w:r>
        <w:tab/>
      </w:r>
      <w:r w:rsidR="00AE768C" w:rsidRPr="00AE768C">
        <w:t>R3-245588</w:t>
      </w:r>
    </w:p>
    <w:p w14:paraId="12CBE5D4" w14:textId="44BE7616" w:rsidR="002435C1" w:rsidRDefault="004E1DE9">
      <w:pPr>
        <w:pStyle w:val="LSHeader"/>
      </w:pPr>
      <w:r>
        <w:t>Hefei</w:t>
      </w:r>
      <w:r w:rsidR="00FF50B2">
        <w:t xml:space="preserve">, </w:t>
      </w:r>
      <w:r>
        <w:t>China</w:t>
      </w:r>
      <w:r w:rsidR="00FF50B2">
        <w:t>, 1</w:t>
      </w:r>
      <w:r>
        <w:t>4</w:t>
      </w:r>
      <w:r w:rsidR="00FF50B2">
        <w:t xml:space="preserve"> - </w:t>
      </w:r>
      <w:r>
        <w:t>18</w:t>
      </w:r>
      <w:r w:rsidR="00FF50B2">
        <w:t xml:space="preserve"> </w:t>
      </w:r>
      <w:r>
        <w:t>October</w:t>
      </w:r>
      <w:r w:rsidR="00FF50B2">
        <w:t>, 2024</w:t>
      </w:r>
      <w:r w:rsidR="00FF50B2">
        <w:br/>
      </w:r>
    </w:p>
    <w:p w14:paraId="53816BC0" w14:textId="73E64304" w:rsidR="00D71593" w:rsidRPr="00FD3878" w:rsidRDefault="00D71593"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FD3878">
        <w:rPr>
          <w:rFonts w:ascii="Arial" w:eastAsia="MS Mincho" w:hAnsi="Arial" w:cs="Arial"/>
          <w:b/>
          <w:sz w:val="22"/>
          <w:szCs w:val="22"/>
          <w:lang w:val="en-US"/>
        </w:rPr>
        <w:t>Agenda Item:</w:t>
      </w:r>
      <w:bookmarkStart w:id="0" w:name="Source"/>
      <w:bookmarkEnd w:id="0"/>
      <w:r w:rsidRPr="00FD3878">
        <w:rPr>
          <w:rFonts w:ascii="Arial" w:eastAsia="MS Mincho" w:hAnsi="Arial" w:cs="Arial"/>
          <w:b/>
          <w:sz w:val="22"/>
          <w:szCs w:val="22"/>
          <w:lang w:val="en-US"/>
        </w:rPr>
        <w:tab/>
      </w:r>
      <w:r w:rsidR="00C71E93">
        <w:rPr>
          <w:rFonts w:ascii="Arial" w:eastAsia="MS Mincho" w:hAnsi="Arial" w:cs="Arial"/>
          <w:b/>
          <w:sz w:val="22"/>
          <w:szCs w:val="22"/>
          <w:lang w:val="en-US"/>
        </w:rPr>
        <w:t>14.3</w:t>
      </w:r>
    </w:p>
    <w:p w14:paraId="3C538C51" w14:textId="75A79F6B" w:rsidR="00FD3878" w:rsidRPr="00FD3878"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FD3878">
        <w:rPr>
          <w:rFonts w:ascii="Arial" w:eastAsia="MS Mincho" w:hAnsi="Arial" w:cs="Arial"/>
          <w:b/>
          <w:sz w:val="22"/>
          <w:szCs w:val="22"/>
          <w:lang w:val="en-US"/>
        </w:rPr>
        <w:t>Source:</w:t>
      </w:r>
      <w:r w:rsidRPr="00FD3878">
        <w:rPr>
          <w:rFonts w:ascii="Arial" w:eastAsia="MS Mincho" w:hAnsi="Arial" w:cs="Arial"/>
          <w:b/>
          <w:sz w:val="22"/>
          <w:szCs w:val="22"/>
          <w:lang w:val="en-US"/>
        </w:rPr>
        <w:tab/>
      </w:r>
      <w:r>
        <w:rPr>
          <w:rFonts w:ascii="Arial" w:eastAsia="MS Mincho" w:hAnsi="Arial" w:cs="Arial"/>
          <w:b/>
          <w:sz w:val="22"/>
          <w:szCs w:val="22"/>
          <w:lang w:val="en-US"/>
        </w:rPr>
        <w:t>ETRI</w:t>
      </w:r>
      <w:r w:rsidRPr="00FD3878">
        <w:rPr>
          <w:rFonts w:ascii="Arial" w:eastAsia="MS Mincho" w:hAnsi="Arial" w:cs="Arial"/>
          <w:b/>
          <w:sz w:val="22"/>
          <w:szCs w:val="22"/>
          <w:lang w:val="en-US"/>
        </w:rPr>
        <w:t xml:space="preserve"> </w:t>
      </w:r>
    </w:p>
    <w:p w14:paraId="6C3AE6D3" w14:textId="103DC2AE" w:rsidR="00FD3878" w:rsidRPr="00FD3878"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FD3878">
        <w:rPr>
          <w:rFonts w:ascii="Arial" w:eastAsia="MS Mincho" w:hAnsi="Arial" w:cs="Arial"/>
          <w:b/>
          <w:sz w:val="22"/>
          <w:szCs w:val="22"/>
          <w:lang w:val="en-US"/>
        </w:rPr>
        <w:t>Title:</w:t>
      </w:r>
      <w:bookmarkStart w:id="1" w:name="Title"/>
      <w:bookmarkEnd w:id="1"/>
      <w:r w:rsidRPr="00FD3878">
        <w:rPr>
          <w:rFonts w:ascii="Arial" w:eastAsia="MS Mincho" w:hAnsi="Arial" w:cs="Arial"/>
          <w:b/>
          <w:sz w:val="22"/>
          <w:szCs w:val="22"/>
          <w:lang w:val="en-US"/>
        </w:rPr>
        <w:tab/>
      </w:r>
      <w:r w:rsidRPr="00FD3878">
        <w:rPr>
          <w:rFonts w:ascii="Arial" w:eastAsia="MS Mincho" w:hAnsi="Arial" w:cs="Arial" w:hint="eastAsia"/>
          <w:b/>
          <w:sz w:val="22"/>
          <w:szCs w:val="22"/>
          <w:lang w:val="en-US"/>
        </w:rPr>
        <w:t xml:space="preserve">Discussion on </w:t>
      </w:r>
      <w:r w:rsidR="00A045E5">
        <w:rPr>
          <w:rFonts w:ascii="Arial" w:eastAsia="MS Mincho" w:hAnsi="Arial" w:cs="Arial"/>
          <w:b/>
          <w:sz w:val="22"/>
          <w:szCs w:val="22"/>
          <w:lang w:val="en-US"/>
        </w:rPr>
        <w:t>NG interface management through ISL</w:t>
      </w:r>
    </w:p>
    <w:p w14:paraId="27F5358D" w14:textId="52665B90" w:rsidR="00FD3878" w:rsidRPr="00FD3878"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FD3878">
        <w:rPr>
          <w:rFonts w:ascii="Arial" w:eastAsia="MS Mincho" w:hAnsi="Arial" w:cs="Arial"/>
          <w:b/>
          <w:sz w:val="22"/>
          <w:szCs w:val="22"/>
          <w:lang w:val="en-US"/>
        </w:rPr>
        <w:t>Document for:</w:t>
      </w:r>
      <w:r w:rsidRPr="00FD3878">
        <w:rPr>
          <w:rFonts w:ascii="Arial" w:eastAsia="MS Mincho" w:hAnsi="Arial" w:cs="Arial"/>
          <w:b/>
          <w:sz w:val="22"/>
          <w:szCs w:val="22"/>
          <w:lang w:val="en-US"/>
        </w:rPr>
        <w:tab/>
      </w:r>
      <w:bookmarkStart w:id="2" w:name="DocumentFor"/>
      <w:bookmarkEnd w:id="2"/>
      <w:r w:rsidRPr="00FD3878">
        <w:rPr>
          <w:rFonts w:ascii="Arial" w:eastAsia="MS Mincho" w:hAnsi="Arial" w:cs="Arial"/>
          <w:b/>
          <w:sz w:val="22"/>
          <w:szCs w:val="22"/>
          <w:lang w:val="en-US"/>
        </w:rPr>
        <w:t>Discussion</w:t>
      </w:r>
    </w:p>
    <w:p w14:paraId="05142E81" w14:textId="724DF11E" w:rsidR="00FD3878" w:rsidRDefault="00FD3878" w:rsidP="00FD3878">
      <w:pPr>
        <w:pBdr>
          <w:bottom w:val="single" w:sz="4" w:space="1" w:color="auto"/>
        </w:pBdr>
        <w:tabs>
          <w:tab w:val="left" w:pos="2552"/>
        </w:tabs>
        <w:jc w:val="both"/>
      </w:pPr>
    </w:p>
    <w:p w14:paraId="70F15C77" w14:textId="77777777" w:rsidR="0056285C" w:rsidRPr="0056285C" w:rsidRDefault="0056285C" w:rsidP="0056285C">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56285C">
        <w:rPr>
          <w:rFonts w:cs="Arial"/>
          <w:sz w:val="28"/>
          <w:szCs w:val="28"/>
          <w:lang w:eastAsia="zh-CN"/>
        </w:rPr>
        <w:t>Introduction</w:t>
      </w:r>
    </w:p>
    <w:p w14:paraId="56A8D36C" w14:textId="01AC6D67" w:rsidR="00D71593" w:rsidRPr="001B3D49" w:rsidRDefault="002A65AE" w:rsidP="00D71593">
      <w:pPr>
        <w:pStyle w:val="a9"/>
        <w:spacing w:before="120" w:after="120"/>
        <w:jc w:val="both"/>
        <w:rPr>
          <w:rFonts w:ascii="Times New Roman" w:eastAsia="SimSun" w:hAnsi="Times New Roman" w:cs="Times New Roman"/>
          <w:color w:val="auto"/>
          <w:sz w:val="22"/>
          <w:szCs w:val="28"/>
          <w:lang w:eastAsia="zh-CN"/>
        </w:rPr>
      </w:pPr>
      <w:r w:rsidRPr="001B3D49">
        <w:rPr>
          <w:rFonts w:ascii="Times New Roman" w:eastAsia="SimSun" w:hAnsi="Times New Roman" w:cs="Times New Roman"/>
          <w:color w:val="auto"/>
          <w:sz w:val="22"/>
          <w:szCs w:val="28"/>
          <w:lang w:eastAsia="zh-CN"/>
        </w:rPr>
        <w:t xml:space="preserve">The </w:t>
      </w:r>
      <w:r w:rsidR="00D71593" w:rsidRPr="001B3D49">
        <w:rPr>
          <w:rFonts w:ascii="Times New Roman" w:eastAsia="SimSun" w:hAnsi="Times New Roman" w:cs="Times New Roman" w:hint="eastAsia"/>
          <w:color w:val="auto"/>
          <w:sz w:val="22"/>
          <w:szCs w:val="28"/>
          <w:lang w:eastAsia="zh-CN"/>
        </w:rPr>
        <w:t xml:space="preserve">Rel-19 NR NTN </w:t>
      </w:r>
      <w:proofErr w:type="gramStart"/>
      <w:r w:rsidR="00D71593" w:rsidRPr="001B3D49">
        <w:rPr>
          <w:rFonts w:ascii="Times New Roman" w:eastAsia="SimSun" w:hAnsi="Times New Roman" w:cs="Times New Roman" w:hint="eastAsia"/>
          <w:color w:val="auto"/>
          <w:sz w:val="22"/>
          <w:szCs w:val="28"/>
          <w:lang w:eastAsia="zh-CN"/>
        </w:rPr>
        <w:t>WID[</w:t>
      </w:r>
      <w:proofErr w:type="gramEnd"/>
      <w:r w:rsidR="00D71593" w:rsidRPr="001B3D49">
        <w:rPr>
          <w:rFonts w:ascii="Times New Roman" w:eastAsia="SimSun" w:hAnsi="Times New Roman" w:cs="Times New Roman" w:hint="eastAsia"/>
          <w:color w:val="auto"/>
          <w:sz w:val="22"/>
          <w:szCs w:val="28"/>
          <w:lang w:eastAsia="zh-CN"/>
        </w:rPr>
        <w:t xml:space="preserve">1] </w:t>
      </w:r>
      <w:r w:rsidRPr="001B3D49">
        <w:rPr>
          <w:rFonts w:ascii="Times New Roman" w:eastAsia="SimSun" w:hAnsi="Times New Roman" w:cs="Times New Roman"/>
          <w:color w:val="auto"/>
          <w:sz w:val="22"/>
          <w:szCs w:val="28"/>
          <w:lang w:eastAsia="zh-CN"/>
        </w:rPr>
        <w:t>includes the following objectives to support r</w:t>
      </w:r>
      <w:r w:rsidR="00D71593" w:rsidRPr="001B3D49">
        <w:rPr>
          <w:rFonts w:ascii="Times New Roman" w:eastAsia="SimSun" w:hAnsi="Times New Roman" w:cs="Times New Roman" w:hint="eastAsia"/>
          <w:color w:val="auto"/>
          <w:sz w:val="22"/>
          <w:szCs w:val="28"/>
          <w:lang w:eastAsia="zh-CN"/>
        </w:rPr>
        <w:t xml:space="preserve">egenerative </w:t>
      </w:r>
      <w:r w:rsidRPr="001B3D49">
        <w:rPr>
          <w:rFonts w:ascii="Times New Roman" w:eastAsia="SimSun" w:hAnsi="Times New Roman" w:cs="Times New Roman"/>
          <w:color w:val="auto"/>
          <w:sz w:val="22"/>
          <w:szCs w:val="28"/>
          <w:lang w:eastAsia="zh-CN"/>
        </w:rPr>
        <w:t>p</w:t>
      </w:r>
      <w:r w:rsidR="00D71593" w:rsidRPr="001B3D49">
        <w:rPr>
          <w:rFonts w:ascii="Times New Roman" w:eastAsia="SimSun" w:hAnsi="Times New Roman" w:cs="Times New Roman" w:hint="eastAsia"/>
          <w:color w:val="auto"/>
          <w:sz w:val="22"/>
          <w:szCs w:val="28"/>
          <w:lang w:eastAsia="zh-CN"/>
        </w:rPr>
        <w:t xml:space="preserve">ayload with full </w:t>
      </w:r>
      <w:proofErr w:type="spellStart"/>
      <w:r w:rsidR="00D71593" w:rsidRPr="001B3D49">
        <w:rPr>
          <w:rFonts w:ascii="Times New Roman" w:eastAsia="SimSun" w:hAnsi="Times New Roman" w:cs="Times New Roman" w:hint="eastAsia"/>
          <w:color w:val="auto"/>
          <w:sz w:val="22"/>
          <w:szCs w:val="28"/>
          <w:lang w:eastAsia="zh-CN"/>
        </w:rPr>
        <w:t>gNB</w:t>
      </w:r>
      <w:proofErr w:type="spellEnd"/>
      <w:r w:rsidR="00D71593" w:rsidRPr="001B3D49">
        <w:rPr>
          <w:rFonts w:ascii="Times New Roman" w:eastAsia="SimSun" w:hAnsi="Times New Roman" w:cs="Times New Roman" w:hint="eastAsia"/>
          <w:color w:val="auto"/>
          <w:sz w:val="22"/>
          <w:szCs w:val="28"/>
          <w:lang w:eastAsia="zh-CN"/>
        </w:rPr>
        <w:t xml:space="preserve"> on board:</w:t>
      </w:r>
    </w:p>
    <w:tbl>
      <w:tblPr>
        <w:tblStyle w:val="af0"/>
        <w:tblW w:w="0" w:type="auto"/>
        <w:tblInd w:w="108" w:type="dxa"/>
        <w:tblLook w:val="04A0" w:firstRow="1" w:lastRow="0" w:firstColumn="1" w:lastColumn="0" w:noHBand="0" w:noVBand="1"/>
      </w:tblPr>
      <w:tblGrid>
        <w:gridCol w:w="9178"/>
      </w:tblGrid>
      <w:tr w:rsidR="00D71593" w:rsidRPr="00D71593" w14:paraId="0831197C" w14:textId="77777777" w:rsidTr="00686ED7">
        <w:trPr>
          <w:trHeight w:val="1743"/>
        </w:trPr>
        <w:tc>
          <w:tcPr>
            <w:tcW w:w="9178" w:type="dxa"/>
          </w:tcPr>
          <w:p w14:paraId="25C3BBB0" w14:textId="77777777" w:rsidR="00D71593" w:rsidRPr="001B3D49" w:rsidRDefault="00D71593" w:rsidP="00686ED7">
            <w:pPr>
              <w:overflowPunct w:val="0"/>
              <w:autoSpaceDE w:val="0"/>
              <w:autoSpaceDN w:val="0"/>
              <w:adjustRightInd w:val="0"/>
              <w:snapToGrid w:val="0"/>
              <w:spacing w:after="120"/>
              <w:textAlignment w:val="baseline"/>
              <w:rPr>
                <w:rFonts w:eastAsia="Calibri"/>
                <w:color w:val="000000" w:themeColor="text1"/>
                <w:sz w:val="22"/>
                <w:szCs w:val="22"/>
                <w:lang w:eastAsia="ko-KR"/>
              </w:rPr>
            </w:pPr>
            <w:bookmarkStart w:id="3" w:name="_Hlk153358806"/>
            <w:r w:rsidRPr="001B3D49">
              <w:rPr>
                <w:rFonts w:eastAsia="맑은 고딕"/>
                <w:color w:val="000000" w:themeColor="text1"/>
                <w:sz w:val="22"/>
                <w:szCs w:val="22"/>
                <w:lang w:eastAsia="ko-KR"/>
              </w:rPr>
              <w:t>Support of regenerative payload [RAN3, RAN2, RAN4]</w:t>
            </w:r>
          </w:p>
          <w:p w14:paraId="6104268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 xml:space="preserve">Specify the support of </w:t>
            </w:r>
            <w:proofErr w:type="spellStart"/>
            <w:r w:rsidRPr="001B3D49">
              <w:rPr>
                <w:rFonts w:eastAsia="Calibri"/>
                <w:color w:val="000000" w:themeColor="text1"/>
                <w:sz w:val="22"/>
                <w:szCs w:val="22"/>
                <w:lang w:eastAsia="zh-CN"/>
              </w:rPr>
              <w:t>gNB</w:t>
            </w:r>
            <w:proofErr w:type="spellEnd"/>
            <w:r w:rsidRPr="001B3D49">
              <w:rPr>
                <w:rFonts w:eastAsia="Calibri"/>
                <w:color w:val="000000" w:themeColor="text1"/>
                <w:sz w:val="22"/>
                <w:szCs w:val="22"/>
                <w:lang w:eastAsia="zh-CN"/>
              </w:rPr>
              <w:t xml:space="preserve"> on board in TS 38.300</w:t>
            </w:r>
          </w:p>
          <w:p w14:paraId="7746EFD7" w14:textId="77777777" w:rsidR="00D71593" w:rsidRPr="001B3D49" w:rsidRDefault="00D71593" w:rsidP="00686ED7">
            <w:pPr>
              <w:widowControl w:val="0"/>
              <w:numPr>
                <w:ilvl w:val="0"/>
                <w:numId w:val="24"/>
              </w:numPr>
              <w:overflowPunct w:val="0"/>
              <w:autoSpaceDE w:val="0"/>
              <w:autoSpaceDN w:val="0"/>
              <w:adjustRightInd w:val="0"/>
              <w:spacing w:after="120"/>
              <w:contextualSpacing/>
              <w:jc w:val="both"/>
              <w:textAlignment w:val="baseline"/>
              <w:rPr>
                <w:rFonts w:eastAsia="Calibri"/>
                <w:color w:val="000000" w:themeColor="text1"/>
                <w:sz w:val="22"/>
                <w:szCs w:val="22"/>
                <w:lang w:eastAsia="zh-CN"/>
              </w:rPr>
            </w:pPr>
            <w:r w:rsidRPr="001B3D49">
              <w:rPr>
                <w:rFonts w:eastAsia="Calibri"/>
                <w:color w:val="000000" w:themeColor="text1"/>
                <w:sz w:val="22"/>
                <w:szCs w:val="22"/>
                <w:lang w:eastAsia="zh-CN"/>
              </w:rPr>
              <w:t>Specify, if needed, any necessary enhancements related to the intra and inter-</w:t>
            </w:r>
            <w:proofErr w:type="spellStart"/>
            <w:r w:rsidRPr="001B3D49">
              <w:rPr>
                <w:rFonts w:eastAsia="Calibri"/>
                <w:color w:val="000000" w:themeColor="text1"/>
                <w:sz w:val="22"/>
                <w:szCs w:val="22"/>
                <w:lang w:eastAsia="zh-CN"/>
              </w:rPr>
              <w:t>gNB</w:t>
            </w:r>
            <w:proofErr w:type="spellEnd"/>
            <w:r w:rsidRPr="001B3D49">
              <w:rPr>
                <w:rFonts w:eastAsia="Calibri"/>
                <w:color w:val="000000" w:themeColor="text1"/>
                <w:sz w:val="22"/>
                <w:szCs w:val="22"/>
                <w:lang w:eastAsia="zh-CN"/>
              </w:rPr>
              <w:t xml:space="preserve"> mobility, especially for </w:t>
            </w:r>
            <w:proofErr w:type="spellStart"/>
            <w:r w:rsidRPr="001B3D49">
              <w:rPr>
                <w:rFonts w:eastAsia="Calibri"/>
                <w:color w:val="000000" w:themeColor="text1"/>
                <w:sz w:val="22"/>
                <w:szCs w:val="22"/>
                <w:lang w:eastAsia="zh-CN"/>
              </w:rPr>
              <w:t>Xn</w:t>
            </w:r>
            <w:proofErr w:type="spellEnd"/>
            <w:r w:rsidRPr="001B3D49">
              <w:rPr>
                <w:rFonts w:eastAsia="Calibri"/>
                <w:color w:val="000000" w:themeColor="text1"/>
                <w:sz w:val="22"/>
                <w:szCs w:val="22"/>
                <w:lang w:eastAsia="zh-CN"/>
              </w:rPr>
              <w:t xml:space="preserve"> interface over feeder link or over ISL. [RAN3]</w:t>
            </w:r>
          </w:p>
          <w:p w14:paraId="776C1366" w14:textId="77777777" w:rsidR="00D71593" w:rsidRPr="00D71593" w:rsidRDefault="00D71593" w:rsidP="00686ED7">
            <w:pPr>
              <w:widowControl w:val="0"/>
              <w:numPr>
                <w:ilvl w:val="0"/>
                <w:numId w:val="24"/>
              </w:numPr>
              <w:overflowPunct w:val="0"/>
              <w:autoSpaceDE w:val="0"/>
              <w:autoSpaceDN w:val="0"/>
              <w:adjustRightInd w:val="0"/>
              <w:spacing w:after="120"/>
              <w:contextualSpacing/>
              <w:jc w:val="both"/>
              <w:textAlignment w:val="baseline"/>
              <w:rPr>
                <w:color w:val="000000" w:themeColor="text1"/>
                <w:lang w:eastAsia="zh-CN"/>
              </w:rPr>
            </w:pPr>
            <w:r w:rsidRPr="001B3D49">
              <w:rPr>
                <w:rFonts w:eastAsia="Calibri"/>
                <w:color w:val="000000" w:themeColor="text1"/>
                <w:sz w:val="22"/>
                <w:szCs w:val="22"/>
                <w:lang w:eastAsia="zh-CN"/>
              </w:rPr>
              <w:t xml:space="preserve">Note: if any additional necessary stage-3 specifications impact for </w:t>
            </w:r>
            <w:proofErr w:type="gramStart"/>
            <w:r w:rsidRPr="001B3D49">
              <w:rPr>
                <w:rFonts w:eastAsia="Calibri"/>
                <w:color w:val="000000" w:themeColor="text1"/>
                <w:sz w:val="22"/>
                <w:szCs w:val="22"/>
                <w:lang w:eastAsia="zh-CN"/>
              </w:rPr>
              <w:t>e.g.</w:t>
            </w:r>
            <w:proofErr w:type="gramEnd"/>
            <w:r w:rsidRPr="001B3D49">
              <w:rPr>
                <w:rFonts w:eastAsia="Calibri"/>
                <w:color w:val="000000" w:themeColor="text1"/>
                <w:sz w:val="22"/>
                <w:szCs w:val="22"/>
                <w:lang w:eastAsia="zh-CN"/>
              </w:rPr>
              <w:t xml:space="preserve"> NGAP is identified, RAN3 will handle it.</w:t>
            </w:r>
            <w:bookmarkEnd w:id="3"/>
          </w:p>
        </w:tc>
      </w:tr>
    </w:tbl>
    <w:p w14:paraId="38E30CDE" w14:textId="72B32BC2" w:rsidR="00BF1F43" w:rsidRDefault="00BF1F43" w:rsidP="001B3D49">
      <w:pPr>
        <w:pStyle w:val="a9"/>
        <w:spacing w:before="120" w:after="120"/>
        <w:jc w:val="both"/>
        <w:rPr>
          <w:rFonts w:ascii="Times New Roman" w:hAnsi="Times New Roman" w:cs="Times New Roman"/>
          <w:color w:val="auto"/>
          <w:sz w:val="22"/>
          <w:szCs w:val="28"/>
          <w:lang w:eastAsia="ko-KR"/>
        </w:rPr>
      </w:pPr>
      <w:r w:rsidRPr="00BF1F43">
        <w:rPr>
          <w:rFonts w:ascii="Times New Roman" w:hAnsi="Times New Roman" w:cs="Times New Roman"/>
          <w:color w:val="auto"/>
          <w:sz w:val="22"/>
          <w:szCs w:val="28"/>
          <w:lang w:eastAsia="ko-KR"/>
        </w:rPr>
        <w:t>In the previous meeting, RAN3 got the following progresses on NR NTN regenerative payload:</w:t>
      </w:r>
    </w:p>
    <w:tbl>
      <w:tblPr>
        <w:tblStyle w:val="af0"/>
        <w:tblW w:w="0" w:type="auto"/>
        <w:tblInd w:w="108" w:type="dxa"/>
        <w:tblLook w:val="04A0" w:firstRow="1" w:lastRow="0" w:firstColumn="1" w:lastColumn="0" w:noHBand="0" w:noVBand="1"/>
      </w:tblPr>
      <w:tblGrid>
        <w:gridCol w:w="9178"/>
      </w:tblGrid>
      <w:tr w:rsidR="00BF1F43" w:rsidRPr="00D71593" w14:paraId="02770F18" w14:textId="77777777" w:rsidTr="009A6E68">
        <w:trPr>
          <w:trHeight w:val="1190"/>
        </w:trPr>
        <w:tc>
          <w:tcPr>
            <w:tcW w:w="9178" w:type="dxa"/>
          </w:tcPr>
          <w:p w14:paraId="24EAC4BB" w14:textId="77777777" w:rsidR="007960D6" w:rsidRPr="007960D6" w:rsidRDefault="007960D6" w:rsidP="00686ED7">
            <w:pPr>
              <w:overflowPunct w:val="0"/>
              <w:autoSpaceDE w:val="0"/>
              <w:autoSpaceDN w:val="0"/>
              <w:adjustRightInd w:val="0"/>
              <w:snapToGrid w:val="0"/>
              <w:spacing w:after="120"/>
              <w:textAlignment w:val="baseline"/>
              <w:rPr>
                <w:rFonts w:eastAsia="맑은 고딕"/>
                <w:color w:val="000000" w:themeColor="text1"/>
                <w:sz w:val="22"/>
                <w:szCs w:val="22"/>
                <w:lang w:eastAsia="ko-KR"/>
              </w:rPr>
            </w:pPr>
            <w:r w:rsidRPr="007960D6">
              <w:rPr>
                <w:rFonts w:eastAsia="맑은 고딕"/>
                <w:color w:val="000000" w:themeColor="text1"/>
                <w:sz w:val="22"/>
                <w:szCs w:val="22"/>
                <w:lang w:eastAsia="ko-KR"/>
              </w:rPr>
              <w:t>RAN3#125:</w:t>
            </w:r>
          </w:p>
          <w:p w14:paraId="5D8A0383" w14:textId="77777777" w:rsidR="007960D6" w:rsidRPr="007960D6" w:rsidRDefault="007960D6" w:rsidP="00686ED7">
            <w:pPr>
              <w:overflowPunct w:val="0"/>
              <w:autoSpaceDE w:val="0"/>
              <w:autoSpaceDN w:val="0"/>
              <w:adjustRightInd w:val="0"/>
              <w:snapToGrid w:val="0"/>
              <w:textAlignment w:val="baseline"/>
              <w:rPr>
                <w:rFonts w:eastAsia="맑은 고딕"/>
                <w:color w:val="000000" w:themeColor="text1"/>
                <w:sz w:val="22"/>
                <w:szCs w:val="22"/>
                <w:u w:val="single"/>
                <w:lang w:eastAsia="ko-KR"/>
              </w:rPr>
            </w:pPr>
            <w:r w:rsidRPr="007960D6">
              <w:rPr>
                <w:rFonts w:eastAsia="맑은 고딕"/>
                <w:color w:val="000000" w:themeColor="text1"/>
                <w:sz w:val="22"/>
                <w:szCs w:val="22"/>
                <w:u w:val="single"/>
                <w:lang w:eastAsia="ko-KR"/>
              </w:rPr>
              <w:t>NG Interface management Issue:</w:t>
            </w:r>
          </w:p>
          <w:p w14:paraId="12B5A0AB" w14:textId="77777777" w:rsidR="007960D6" w:rsidRPr="007960D6" w:rsidRDefault="007960D6" w:rsidP="00686ED7">
            <w:pPr>
              <w:overflowPunct w:val="0"/>
              <w:autoSpaceDE w:val="0"/>
              <w:autoSpaceDN w:val="0"/>
              <w:adjustRightInd w:val="0"/>
              <w:snapToGrid w:val="0"/>
              <w:spacing w:after="120"/>
              <w:ind w:leftChars="200" w:left="400"/>
              <w:textAlignment w:val="baseline"/>
              <w:rPr>
                <w:rFonts w:eastAsia="맑은 고딕"/>
                <w:color w:val="000000" w:themeColor="text1"/>
                <w:sz w:val="22"/>
                <w:szCs w:val="22"/>
                <w:lang w:eastAsia="ko-KR"/>
              </w:rPr>
            </w:pPr>
            <w:r w:rsidRPr="007960D6">
              <w:rPr>
                <w:rFonts w:eastAsia="맑은 고딕"/>
                <w:color w:val="000000" w:themeColor="text1"/>
                <w:sz w:val="22"/>
                <w:szCs w:val="22"/>
                <w:lang w:eastAsia="ko-KR"/>
              </w:rPr>
              <w:t>Option 2 NG Removal/Setup can be used for Regenerative Payload NG interface management.</w:t>
            </w:r>
          </w:p>
          <w:p w14:paraId="5CE17F0F" w14:textId="77777777" w:rsidR="007960D6" w:rsidRPr="007960D6" w:rsidRDefault="007960D6" w:rsidP="00686ED7">
            <w:pPr>
              <w:overflowPunct w:val="0"/>
              <w:autoSpaceDE w:val="0"/>
              <w:autoSpaceDN w:val="0"/>
              <w:adjustRightInd w:val="0"/>
              <w:snapToGrid w:val="0"/>
              <w:textAlignment w:val="baseline"/>
              <w:rPr>
                <w:rFonts w:eastAsia="맑은 고딕"/>
                <w:color w:val="000000" w:themeColor="text1"/>
                <w:sz w:val="22"/>
                <w:szCs w:val="22"/>
                <w:u w:val="single"/>
                <w:lang w:eastAsia="ko-KR"/>
              </w:rPr>
            </w:pPr>
            <w:r w:rsidRPr="007960D6">
              <w:rPr>
                <w:rFonts w:eastAsia="맑은 고딕"/>
                <w:color w:val="000000" w:themeColor="text1"/>
                <w:sz w:val="22"/>
                <w:szCs w:val="22"/>
                <w:u w:val="single"/>
                <w:lang w:eastAsia="ko-KR"/>
              </w:rPr>
              <w:t>Inactive UE support:</w:t>
            </w:r>
          </w:p>
          <w:p w14:paraId="51D45277" w14:textId="77777777" w:rsidR="007960D6" w:rsidRPr="007960D6" w:rsidRDefault="007960D6" w:rsidP="00686ED7">
            <w:pPr>
              <w:overflowPunct w:val="0"/>
              <w:autoSpaceDE w:val="0"/>
              <w:autoSpaceDN w:val="0"/>
              <w:adjustRightInd w:val="0"/>
              <w:snapToGrid w:val="0"/>
              <w:spacing w:after="120"/>
              <w:ind w:leftChars="200" w:left="400"/>
              <w:textAlignment w:val="baseline"/>
              <w:rPr>
                <w:rFonts w:eastAsia="맑은 고딕"/>
                <w:color w:val="000000" w:themeColor="text1"/>
                <w:sz w:val="22"/>
                <w:szCs w:val="22"/>
                <w:lang w:eastAsia="ko-KR"/>
              </w:rPr>
            </w:pPr>
            <w:r w:rsidRPr="007960D6">
              <w:rPr>
                <w:rFonts w:eastAsia="맑은 고딕"/>
                <w:color w:val="000000" w:themeColor="text1"/>
                <w:sz w:val="22"/>
                <w:szCs w:val="22"/>
                <w:lang w:eastAsia="ko-KR"/>
              </w:rPr>
              <w:t>RAN3 assumes that current mechanisms to support UEs performing RRC connection resume and RRC connection re-establishment may be reused in regenerative payload architecture, subject to implementation and deployment.</w:t>
            </w:r>
          </w:p>
          <w:p w14:paraId="596C8E46" w14:textId="77777777" w:rsidR="007960D6" w:rsidRPr="007960D6" w:rsidRDefault="007960D6" w:rsidP="00686ED7">
            <w:pPr>
              <w:overflowPunct w:val="0"/>
              <w:autoSpaceDE w:val="0"/>
              <w:autoSpaceDN w:val="0"/>
              <w:adjustRightInd w:val="0"/>
              <w:snapToGrid w:val="0"/>
              <w:textAlignment w:val="baseline"/>
              <w:rPr>
                <w:rFonts w:eastAsia="맑은 고딕"/>
                <w:color w:val="000000" w:themeColor="text1"/>
                <w:sz w:val="22"/>
                <w:szCs w:val="22"/>
                <w:u w:val="single"/>
                <w:lang w:eastAsia="ko-KR"/>
              </w:rPr>
            </w:pPr>
            <w:r w:rsidRPr="007960D6">
              <w:rPr>
                <w:rFonts w:eastAsia="맑은 고딕"/>
                <w:color w:val="000000" w:themeColor="text1"/>
                <w:sz w:val="22"/>
                <w:szCs w:val="22"/>
                <w:u w:val="single"/>
                <w:lang w:eastAsia="ko-KR"/>
              </w:rPr>
              <w:t>Feeder link switch issue:</w:t>
            </w:r>
          </w:p>
          <w:p w14:paraId="349AF49D" w14:textId="77777777" w:rsidR="007960D6" w:rsidRPr="007960D6" w:rsidRDefault="007960D6" w:rsidP="00686ED7">
            <w:pPr>
              <w:overflowPunct w:val="0"/>
              <w:autoSpaceDE w:val="0"/>
              <w:autoSpaceDN w:val="0"/>
              <w:adjustRightInd w:val="0"/>
              <w:snapToGrid w:val="0"/>
              <w:spacing w:after="120"/>
              <w:ind w:leftChars="200" w:left="400"/>
              <w:textAlignment w:val="baseline"/>
              <w:rPr>
                <w:rFonts w:eastAsia="맑은 고딕"/>
                <w:color w:val="000000" w:themeColor="text1"/>
                <w:sz w:val="22"/>
                <w:szCs w:val="22"/>
                <w:lang w:eastAsia="ko-KR"/>
              </w:rPr>
            </w:pPr>
            <w:r w:rsidRPr="007960D6">
              <w:rPr>
                <w:rFonts w:eastAsia="맑은 고딕"/>
                <w:color w:val="000000" w:themeColor="text1"/>
                <w:sz w:val="22"/>
                <w:szCs w:val="22"/>
                <w:lang w:eastAsia="ko-KR"/>
              </w:rPr>
              <w:t>RAN3 assumes that during the feeder link switch, AMF is not changed for the UEs. Whether there has any standard impact needs to be further checked.</w:t>
            </w:r>
          </w:p>
          <w:p w14:paraId="1CD3BFF0" w14:textId="37A6F511" w:rsidR="00BF1F43" w:rsidRPr="00D71593" w:rsidRDefault="007960D6" w:rsidP="00686ED7">
            <w:pPr>
              <w:widowControl w:val="0"/>
              <w:overflowPunct w:val="0"/>
              <w:autoSpaceDE w:val="0"/>
              <w:autoSpaceDN w:val="0"/>
              <w:adjustRightInd w:val="0"/>
              <w:spacing w:after="120"/>
              <w:contextualSpacing/>
              <w:jc w:val="both"/>
              <w:textAlignment w:val="baseline"/>
              <w:rPr>
                <w:color w:val="000000" w:themeColor="text1"/>
                <w:lang w:eastAsia="zh-CN"/>
              </w:rPr>
            </w:pPr>
            <w:r w:rsidRPr="007960D6">
              <w:rPr>
                <w:rFonts w:eastAsia="맑은 고딕"/>
                <w:color w:val="000000" w:themeColor="text1"/>
                <w:sz w:val="22"/>
                <w:szCs w:val="22"/>
                <w:lang w:eastAsia="ko-KR"/>
              </w:rPr>
              <w:t>Continue the discussion on above open issues…</w:t>
            </w:r>
          </w:p>
        </w:tc>
      </w:tr>
    </w:tbl>
    <w:p w14:paraId="5E46EC6F" w14:textId="1639F3C0" w:rsidR="001C3B53" w:rsidRDefault="001C3B53" w:rsidP="00AF1697">
      <w:pPr>
        <w:pStyle w:val="a9"/>
        <w:spacing w:before="120"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 xml:space="preserve">In this contribution we </w:t>
      </w:r>
      <w:r w:rsidR="0056285C">
        <w:rPr>
          <w:rFonts w:ascii="Times New Roman" w:hAnsi="Times New Roman" w:cs="Times New Roman"/>
          <w:color w:val="auto"/>
          <w:sz w:val="22"/>
          <w:szCs w:val="28"/>
          <w:lang w:eastAsia="ko-KR"/>
        </w:rPr>
        <w:t xml:space="preserve">propose to discuss </w:t>
      </w:r>
      <w:r w:rsidR="00AF0E5B">
        <w:rPr>
          <w:rFonts w:ascii="Times New Roman" w:hAnsi="Times New Roman" w:cs="Times New Roman"/>
          <w:color w:val="auto"/>
          <w:sz w:val="22"/>
          <w:szCs w:val="28"/>
          <w:lang w:eastAsia="ko-KR"/>
        </w:rPr>
        <w:t xml:space="preserve">an open issue on the </w:t>
      </w:r>
      <w:r w:rsidR="00AF1697">
        <w:rPr>
          <w:rFonts w:ascii="Times New Roman" w:hAnsi="Times New Roman" w:cs="Times New Roman"/>
          <w:color w:val="auto"/>
          <w:sz w:val="22"/>
          <w:szCs w:val="28"/>
          <w:lang w:eastAsia="ko-KR"/>
        </w:rPr>
        <w:t xml:space="preserve">NG </w:t>
      </w:r>
      <w:r w:rsidR="00F54C8A">
        <w:rPr>
          <w:rFonts w:ascii="Times New Roman" w:hAnsi="Times New Roman" w:cs="Times New Roman"/>
          <w:color w:val="auto"/>
          <w:sz w:val="22"/>
          <w:szCs w:val="28"/>
          <w:lang w:eastAsia="ko-KR"/>
        </w:rPr>
        <w:t>i</w:t>
      </w:r>
      <w:r w:rsidR="00AF1697">
        <w:rPr>
          <w:rFonts w:ascii="Times New Roman" w:hAnsi="Times New Roman" w:cs="Times New Roman"/>
          <w:color w:val="auto"/>
          <w:sz w:val="22"/>
          <w:szCs w:val="28"/>
          <w:lang w:eastAsia="ko-KR"/>
        </w:rPr>
        <w:t xml:space="preserve">nterface management </w:t>
      </w:r>
      <w:r w:rsidR="008358FC">
        <w:rPr>
          <w:rFonts w:ascii="Times New Roman" w:hAnsi="Times New Roman" w:cs="Times New Roman"/>
          <w:color w:val="auto"/>
          <w:sz w:val="22"/>
          <w:szCs w:val="28"/>
          <w:lang w:eastAsia="ko-KR"/>
        </w:rPr>
        <w:t>through</w:t>
      </w:r>
      <w:r w:rsidR="00AF1697">
        <w:rPr>
          <w:rFonts w:ascii="Times New Roman" w:hAnsi="Times New Roman" w:cs="Times New Roman"/>
          <w:color w:val="auto"/>
          <w:sz w:val="22"/>
          <w:szCs w:val="28"/>
          <w:lang w:eastAsia="ko-KR"/>
        </w:rPr>
        <w:t xml:space="preserve"> ISL</w:t>
      </w:r>
      <w:r w:rsidR="0056285C" w:rsidRPr="0056285C">
        <w:rPr>
          <w:rFonts w:ascii="Times New Roman" w:hAnsi="Times New Roman" w:cs="Times New Roman"/>
          <w:color w:val="auto"/>
          <w:sz w:val="22"/>
          <w:szCs w:val="28"/>
          <w:lang w:eastAsia="ko-KR"/>
        </w:rPr>
        <w:t>.</w:t>
      </w:r>
    </w:p>
    <w:p w14:paraId="76719645" w14:textId="77777777" w:rsidR="0056285C" w:rsidRPr="00AF0E5B" w:rsidRDefault="0056285C" w:rsidP="0056285C">
      <w:pPr>
        <w:pBdr>
          <w:bottom w:val="single" w:sz="4" w:space="1" w:color="auto"/>
        </w:pBdr>
        <w:tabs>
          <w:tab w:val="left" w:pos="2552"/>
        </w:tabs>
        <w:jc w:val="both"/>
      </w:pPr>
    </w:p>
    <w:p w14:paraId="7E9ECAC6" w14:textId="30884B2C" w:rsidR="0056285C" w:rsidRPr="0056285C" w:rsidRDefault="0056285C" w:rsidP="00F779E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Discussion</w:t>
      </w:r>
    </w:p>
    <w:p w14:paraId="7D54EF3E" w14:textId="071B115B" w:rsidR="00CC4EF3" w:rsidRPr="0087399D" w:rsidRDefault="00CC4EF3" w:rsidP="00F779E8">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87399D">
        <w:rPr>
          <w:rFonts w:ascii="Times New Roman" w:hAnsi="Times New Roman" w:cs="Times New Roman"/>
          <w:b/>
          <w:bCs/>
          <w:color w:val="auto"/>
          <w:sz w:val="24"/>
          <w:szCs w:val="32"/>
          <w:lang w:eastAsia="ko-KR"/>
        </w:rPr>
        <w:t xml:space="preserve">NG </w:t>
      </w:r>
      <w:r w:rsidR="00E94960">
        <w:rPr>
          <w:rFonts w:ascii="Times New Roman" w:hAnsi="Times New Roman" w:cs="Times New Roman"/>
          <w:b/>
          <w:bCs/>
          <w:color w:val="auto"/>
          <w:sz w:val="24"/>
          <w:szCs w:val="32"/>
          <w:lang w:eastAsia="ko-KR"/>
        </w:rPr>
        <w:t>i</w:t>
      </w:r>
      <w:r w:rsidR="00320C11">
        <w:rPr>
          <w:rFonts w:ascii="Times New Roman" w:hAnsi="Times New Roman" w:cs="Times New Roman"/>
          <w:b/>
          <w:bCs/>
          <w:color w:val="auto"/>
          <w:sz w:val="24"/>
          <w:szCs w:val="32"/>
          <w:lang w:eastAsia="ko-KR"/>
        </w:rPr>
        <w:t xml:space="preserve">nterface </w:t>
      </w:r>
      <w:r w:rsidR="00E94960">
        <w:rPr>
          <w:rFonts w:ascii="Times New Roman" w:hAnsi="Times New Roman" w:cs="Times New Roman"/>
          <w:b/>
          <w:bCs/>
          <w:color w:val="auto"/>
          <w:sz w:val="24"/>
          <w:szCs w:val="32"/>
          <w:lang w:eastAsia="ko-KR"/>
        </w:rPr>
        <w:t>m</w:t>
      </w:r>
      <w:r w:rsidRPr="0087399D">
        <w:rPr>
          <w:rFonts w:ascii="Times New Roman" w:hAnsi="Times New Roman" w:cs="Times New Roman"/>
          <w:b/>
          <w:bCs/>
          <w:color w:val="auto"/>
          <w:sz w:val="24"/>
          <w:szCs w:val="32"/>
          <w:lang w:eastAsia="ko-KR"/>
        </w:rPr>
        <w:t>anagement</w:t>
      </w:r>
    </w:p>
    <w:p w14:paraId="3FFF1419" w14:textId="2391ED56" w:rsidR="00786B07" w:rsidRDefault="00AF0E5B" w:rsidP="00F779E8">
      <w:pPr>
        <w:pStyle w:val="a9"/>
        <w:spacing w:after="120"/>
        <w:jc w:val="both"/>
        <w:rPr>
          <w:rFonts w:ascii="Times New Roman" w:eastAsia="SimSun" w:hAnsi="Times New Roman" w:cs="Times New Roman"/>
          <w:color w:val="auto"/>
          <w:sz w:val="22"/>
          <w:szCs w:val="28"/>
          <w:lang w:eastAsia="zh-CN"/>
        </w:rPr>
      </w:pPr>
      <w:r>
        <w:rPr>
          <w:rFonts w:ascii="Times New Roman" w:hAnsi="Times New Roman" w:cs="Times New Roman"/>
          <w:color w:val="auto"/>
          <w:sz w:val="22"/>
          <w:szCs w:val="28"/>
          <w:lang w:eastAsia="ko-KR"/>
        </w:rPr>
        <w:t xml:space="preserve">3GPP </w:t>
      </w:r>
      <w:r w:rsidR="00786B07">
        <w:rPr>
          <w:rFonts w:ascii="Times New Roman" w:hAnsi="Times New Roman" w:cs="Times New Roman"/>
          <w:color w:val="auto"/>
          <w:sz w:val="22"/>
          <w:szCs w:val="28"/>
          <w:lang w:eastAsia="ko-KR"/>
        </w:rPr>
        <w:t>Rel-19 NTN</w:t>
      </w:r>
      <w:r w:rsidR="003947AF">
        <w:rPr>
          <w:rFonts w:ascii="Times New Roman" w:hAnsi="Times New Roman" w:cs="Times New Roman"/>
          <w:color w:val="auto"/>
          <w:sz w:val="22"/>
          <w:szCs w:val="28"/>
          <w:lang w:eastAsia="ko-KR"/>
        </w:rPr>
        <w:t xml:space="preserve"> normative work includes </w:t>
      </w:r>
      <w:r w:rsidR="00786B07">
        <w:rPr>
          <w:rFonts w:ascii="Times New Roman" w:hAnsi="Times New Roman" w:cs="Times New Roman"/>
          <w:color w:val="auto"/>
          <w:sz w:val="22"/>
          <w:szCs w:val="28"/>
          <w:lang w:eastAsia="ko-KR"/>
        </w:rPr>
        <w:t xml:space="preserve">the </w:t>
      </w:r>
      <w:r w:rsidR="003947AF">
        <w:rPr>
          <w:rFonts w:ascii="Times New Roman" w:hAnsi="Times New Roman" w:cs="Times New Roman"/>
          <w:color w:val="auto"/>
          <w:sz w:val="22"/>
          <w:szCs w:val="28"/>
          <w:lang w:eastAsia="ko-KR"/>
        </w:rPr>
        <w:t xml:space="preserve">support of </w:t>
      </w:r>
      <w:r w:rsidR="00786B07">
        <w:rPr>
          <w:rFonts w:ascii="Times New Roman" w:hAnsi="Times New Roman" w:cs="Times New Roman"/>
          <w:color w:val="auto"/>
          <w:sz w:val="22"/>
          <w:szCs w:val="28"/>
          <w:lang w:eastAsia="ko-KR"/>
        </w:rPr>
        <w:t xml:space="preserve">regenerative payload. </w:t>
      </w:r>
      <w:r w:rsidR="00786B07">
        <w:rPr>
          <w:rFonts w:ascii="Times New Roman" w:eastAsia="SimSun" w:hAnsi="Times New Roman" w:cs="Times New Roman"/>
          <w:color w:val="auto"/>
          <w:sz w:val="22"/>
          <w:szCs w:val="28"/>
          <w:lang w:eastAsia="zh-CN"/>
        </w:rPr>
        <w:t>T</w:t>
      </w:r>
      <w:r w:rsidR="00786B07" w:rsidRPr="00A1212F">
        <w:rPr>
          <w:rFonts w:ascii="Times New Roman" w:eastAsia="SimSun" w:hAnsi="Times New Roman" w:cs="Times New Roman"/>
          <w:color w:val="auto"/>
          <w:sz w:val="22"/>
          <w:szCs w:val="28"/>
          <w:lang w:eastAsia="zh-CN"/>
        </w:rPr>
        <w:t xml:space="preserve">he satellite </w:t>
      </w:r>
      <w:r w:rsidR="00786B07">
        <w:rPr>
          <w:rFonts w:ascii="Times New Roman" w:eastAsia="SimSun" w:hAnsi="Times New Roman" w:cs="Times New Roman"/>
          <w:color w:val="auto"/>
          <w:sz w:val="22"/>
          <w:szCs w:val="28"/>
          <w:lang w:eastAsia="zh-CN"/>
        </w:rPr>
        <w:t>with regenerative payload</w:t>
      </w:r>
      <w:r w:rsidR="00786B07" w:rsidRPr="00A1212F">
        <w:rPr>
          <w:rFonts w:ascii="Times New Roman" w:eastAsia="SimSun" w:hAnsi="Times New Roman" w:cs="Times New Roman"/>
          <w:color w:val="auto"/>
          <w:sz w:val="22"/>
          <w:szCs w:val="28"/>
          <w:lang w:eastAsia="zh-CN"/>
        </w:rPr>
        <w:t xml:space="preserve"> </w:t>
      </w:r>
      <w:r w:rsidR="00844024">
        <w:rPr>
          <w:rFonts w:ascii="Times New Roman" w:eastAsia="SimSun" w:hAnsi="Times New Roman" w:cs="Times New Roman"/>
          <w:color w:val="auto"/>
          <w:sz w:val="22"/>
          <w:szCs w:val="28"/>
          <w:lang w:eastAsia="zh-CN"/>
        </w:rPr>
        <w:t xml:space="preserve">provides the full </w:t>
      </w:r>
      <w:proofErr w:type="spellStart"/>
      <w:r w:rsidR="00844024">
        <w:rPr>
          <w:rFonts w:ascii="Times New Roman" w:eastAsia="SimSun" w:hAnsi="Times New Roman" w:cs="Times New Roman"/>
          <w:color w:val="auto"/>
          <w:sz w:val="22"/>
          <w:szCs w:val="28"/>
          <w:lang w:eastAsia="zh-CN"/>
        </w:rPr>
        <w:t>gNB</w:t>
      </w:r>
      <w:proofErr w:type="spellEnd"/>
      <w:r w:rsidR="00844024">
        <w:rPr>
          <w:rFonts w:ascii="Times New Roman" w:eastAsia="SimSun" w:hAnsi="Times New Roman" w:cs="Times New Roman"/>
          <w:color w:val="auto"/>
          <w:sz w:val="22"/>
          <w:szCs w:val="28"/>
          <w:lang w:eastAsia="zh-CN"/>
        </w:rPr>
        <w:t xml:space="preserve"> functionality and </w:t>
      </w:r>
      <w:r w:rsidR="00A7769B">
        <w:rPr>
          <w:rFonts w:ascii="Times New Roman" w:eastAsia="SimSun" w:hAnsi="Times New Roman" w:cs="Times New Roman"/>
          <w:color w:val="auto"/>
          <w:sz w:val="22"/>
          <w:szCs w:val="28"/>
          <w:lang w:eastAsia="zh-CN"/>
        </w:rPr>
        <w:t xml:space="preserve">also </w:t>
      </w:r>
      <w:r w:rsidR="00844024" w:rsidRPr="00844024">
        <w:rPr>
          <w:rFonts w:ascii="Times New Roman" w:eastAsia="SimSun" w:hAnsi="Times New Roman" w:cs="Times New Roman"/>
          <w:color w:val="auto"/>
          <w:sz w:val="22"/>
          <w:szCs w:val="28"/>
          <w:lang w:eastAsia="zh-CN"/>
        </w:rPr>
        <w:t xml:space="preserve">provides Inter-Satellite </w:t>
      </w:r>
      <w:proofErr w:type="gramStart"/>
      <w:r w:rsidR="00844024" w:rsidRPr="00844024">
        <w:rPr>
          <w:rFonts w:ascii="Times New Roman" w:eastAsia="SimSun" w:hAnsi="Times New Roman" w:cs="Times New Roman"/>
          <w:color w:val="auto"/>
          <w:sz w:val="22"/>
          <w:szCs w:val="28"/>
          <w:lang w:eastAsia="zh-CN"/>
        </w:rPr>
        <w:t>Links(</w:t>
      </w:r>
      <w:proofErr w:type="gramEnd"/>
      <w:r w:rsidR="00844024" w:rsidRPr="00844024">
        <w:rPr>
          <w:rFonts w:ascii="Times New Roman" w:eastAsia="SimSun" w:hAnsi="Times New Roman" w:cs="Times New Roman"/>
          <w:color w:val="auto"/>
          <w:sz w:val="22"/>
          <w:szCs w:val="28"/>
          <w:lang w:eastAsia="zh-CN"/>
        </w:rPr>
        <w:t>ISL) betwee</w:t>
      </w:r>
      <w:r w:rsidR="0083061A">
        <w:rPr>
          <w:rFonts w:ascii="Times New Roman" w:eastAsia="SimSun" w:hAnsi="Times New Roman" w:cs="Times New Roman"/>
          <w:color w:val="auto"/>
          <w:sz w:val="22"/>
          <w:szCs w:val="28"/>
          <w:lang w:eastAsia="zh-CN"/>
        </w:rPr>
        <w:t xml:space="preserve">n the </w:t>
      </w:r>
      <w:r w:rsidR="00844024" w:rsidRPr="00844024">
        <w:rPr>
          <w:rFonts w:ascii="Times New Roman" w:eastAsia="SimSun" w:hAnsi="Times New Roman" w:cs="Times New Roman"/>
          <w:color w:val="auto"/>
          <w:sz w:val="22"/>
          <w:szCs w:val="28"/>
          <w:lang w:eastAsia="zh-CN"/>
        </w:rPr>
        <w:t>satellites</w:t>
      </w:r>
      <w:r w:rsidR="00844024">
        <w:rPr>
          <w:rFonts w:ascii="Times New Roman" w:eastAsia="SimSun" w:hAnsi="Times New Roman" w:cs="Times New Roman"/>
          <w:color w:val="auto"/>
          <w:sz w:val="22"/>
          <w:szCs w:val="28"/>
          <w:lang w:eastAsia="zh-CN"/>
        </w:rPr>
        <w:t xml:space="preserve">. Therefore, the </w:t>
      </w:r>
      <w:r w:rsidR="00844024" w:rsidRPr="00844024">
        <w:rPr>
          <w:rFonts w:ascii="Times New Roman" w:eastAsia="SimSun" w:hAnsi="Times New Roman" w:cs="Times New Roman"/>
          <w:color w:val="auto"/>
          <w:sz w:val="22"/>
          <w:szCs w:val="28"/>
          <w:lang w:eastAsia="zh-CN"/>
        </w:rPr>
        <w:t xml:space="preserve">UE served by </w:t>
      </w:r>
      <w:r w:rsidR="00844024">
        <w:rPr>
          <w:rFonts w:ascii="Times New Roman" w:eastAsia="SimSun" w:hAnsi="Times New Roman" w:cs="Times New Roman"/>
          <w:color w:val="auto"/>
          <w:sz w:val="22"/>
          <w:szCs w:val="28"/>
          <w:lang w:eastAsia="zh-CN"/>
        </w:rPr>
        <w:t xml:space="preserve">a </w:t>
      </w:r>
      <w:proofErr w:type="spellStart"/>
      <w:r w:rsidR="00844024" w:rsidRPr="00844024">
        <w:rPr>
          <w:rFonts w:ascii="Times New Roman" w:eastAsia="SimSun" w:hAnsi="Times New Roman" w:cs="Times New Roman"/>
          <w:color w:val="auto"/>
          <w:sz w:val="22"/>
          <w:szCs w:val="28"/>
          <w:lang w:eastAsia="zh-CN"/>
        </w:rPr>
        <w:t>gNB</w:t>
      </w:r>
      <w:proofErr w:type="spellEnd"/>
      <w:r w:rsidR="00844024" w:rsidRPr="00844024">
        <w:rPr>
          <w:rFonts w:ascii="Times New Roman" w:eastAsia="SimSun" w:hAnsi="Times New Roman" w:cs="Times New Roman"/>
          <w:color w:val="auto"/>
          <w:sz w:val="22"/>
          <w:szCs w:val="28"/>
          <w:lang w:eastAsia="zh-CN"/>
        </w:rPr>
        <w:t xml:space="preserve"> on board could access the 5G</w:t>
      </w:r>
      <w:r w:rsidR="00317B80">
        <w:rPr>
          <w:rFonts w:ascii="Times New Roman" w:eastAsia="SimSun" w:hAnsi="Times New Roman" w:cs="Times New Roman"/>
          <w:color w:val="auto"/>
          <w:sz w:val="22"/>
          <w:szCs w:val="28"/>
          <w:lang w:eastAsia="zh-CN"/>
        </w:rPr>
        <w:t xml:space="preserve"> Core</w:t>
      </w:r>
      <w:r w:rsidR="00844024" w:rsidRPr="00844024">
        <w:rPr>
          <w:rFonts w:ascii="Times New Roman" w:eastAsia="SimSun" w:hAnsi="Times New Roman" w:cs="Times New Roman"/>
          <w:color w:val="auto"/>
          <w:sz w:val="22"/>
          <w:szCs w:val="28"/>
          <w:lang w:eastAsia="zh-CN"/>
        </w:rPr>
        <w:t xml:space="preserve"> </w:t>
      </w:r>
      <w:r w:rsidR="00844024">
        <w:rPr>
          <w:rFonts w:ascii="Times New Roman" w:eastAsia="SimSun" w:hAnsi="Times New Roman" w:cs="Times New Roman"/>
          <w:color w:val="auto"/>
          <w:sz w:val="22"/>
          <w:szCs w:val="28"/>
          <w:lang w:eastAsia="zh-CN"/>
        </w:rPr>
        <w:t xml:space="preserve">on the ground </w:t>
      </w:r>
      <w:r w:rsidR="00844024" w:rsidRPr="00844024">
        <w:rPr>
          <w:rFonts w:ascii="Times New Roman" w:eastAsia="SimSun" w:hAnsi="Times New Roman" w:cs="Times New Roman"/>
          <w:color w:val="auto"/>
          <w:sz w:val="22"/>
          <w:szCs w:val="28"/>
          <w:lang w:eastAsia="zh-CN"/>
        </w:rPr>
        <w:t xml:space="preserve">via </w:t>
      </w:r>
      <w:r w:rsidR="00844024">
        <w:rPr>
          <w:rFonts w:ascii="Times New Roman" w:eastAsia="SimSun" w:hAnsi="Times New Roman" w:cs="Times New Roman"/>
          <w:color w:val="auto"/>
          <w:sz w:val="22"/>
          <w:szCs w:val="28"/>
          <w:lang w:eastAsia="zh-CN"/>
        </w:rPr>
        <w:t xml:space="preserve">feeder link or </w:t>
      </w:r>
      <w:proofErr w:type="gramStart"/>
      <w:r w:rsidR="00844024" w:rsidRPr="00844024">
        <w:rPr>
          <w:rFonts w:ascii="Times New Roman" w:eastAsia="SimSun" w:hAnsi="Times New Roman" w:cs="Times New Roman"/>
          <w:color w:val="auto"/>
          <w:sz w:val="22"/>
          <w:szCs w:val="28"/>
          <w:lang w:eastAsia="zh-CN"/>
        </w:rPr>
        <w:t>ISL</w:t>
      </w:r>
      <w:r w:rsidR="003947AF">
        <w:rPr>
          <w:rFonts w:ascii="Times New Roman" w:eastAsia="SimSun" w:hAnsi="Times New Roman" w:cs="Times New Roman"/>
          <w:color w:val="auto"/>
          <w:sz w:val="22"/>
          <w:szCs w:val="28"/>
          <w:lang w:eastAsia="zh-CN"/>
        </w:rPr>
        <w:t>[</w:t>
      </w:r>
      <w:proofErr w:type="gramEnd"/>
      <w:r w:rsidR="003947AF">
        <w:rPr>
          <w:rFonts w:ascii="Times New Roman" w:eastAsia="SimSun" w:hAnsi="Times New Roman" w:cs="Times New Roman"/>
          <w:color w:val="auto"/>
          <w:sz w:val="22"/>
          <w:szCs w:val="28"/>
          <w:lang w:eastAsia="zh-CN"/>
        </w:rPr>
        <w:t>2]</w:t>
      </w:r>
      <w:r w:rsidR="00844024">
        <w:rPr>
          <w:rFonts w:ascii="Times New Roman" w:eastAsia="SimSun" w:hAnsi="Times New Roman" w:cs="Times New Roman"/>
          <w:color w:val="auto"/>
          <w:sz w:val="22"/>
          <w:szCs w:val="28"/>
          <w:lang w:eastAsia="zh-CN"/>
        </w:rPr>
        <w:t>.</w:t>
      </w:r>
    </w:p>
    <w:p w14:paraId="358C6A48" w14:textId="692AB6E6" w:rsidR="00844024" w:rsidRPr="003D4C59" w:rsidRDefault="00844024" w:rsidP="00A11387">
      <w:pPr>
        <w:spacing w:after="120"/>
        <w:jc w:val="both"/>
        <w:rPr>
          <w:b/>
          <w:bCs/>
          <w:sz w:val="22"/>
        </w:rPr>
      </w:pPr>
      <w:r w:rsidRPr="00C236C7">
        <w:rPr>
          <w:b/>
          <w:bCs/>
          <w:sz w:val="22"/>
        </w:rPr>
        <w:t xml:space="preserve">Observation 1: </w:t>
      </w:r>
      <w:r w:rsidR="00486896">
        <w:rPr>
          <w:b/>
          <w:bCs/>
          <w:sz w:val="22"/>
        </w:rPr>
        <w:t>T</w:t>
      </w:r>
      <w:r w:rsidRPr="00844024">
        <w:rPr>
          <w:b/>
          <w:bCs/>
          <w:sz w:val="22"/>
        </w:rPr>
        <w:t xml:space="preserve">he UE served by a </w:t>
      </w:r>
      <w:proofErr w:type="spellStart"/>
      <w:r w:rsidRPr="00844024">
        <w:rPr>
          <w:b/>
          <w:bCs/>
          <w:sz w:val="22"/>
        </w:rPr>
        <w:t>gNB</w:t>
      </w:r>
      <w:proofErr w:type="spellEnd"/>
      <w:r w:rsidRPr="00844024">
        <w:rPr>
          <w:b/>
          <w:bCs/>
          <w:sz w:val="22"/>
        </w:rPr>
        <w:t xml:space="preserve"> on board could access the 5G</w:t>
      </w:r>
      <w:r w:rsidR="00317B80">
        <w:rPr>
          <w:b/>
          <w:bCs/>
          <w:sz w:val="22"/>
        </w:rPr>
        <w:t xml:space="preserve"> Core</w:t>
      </w:r>
      <w:r w:rsidRPr="00844024">
        <w:rPr>
          <w:b/>
          <w:bCs/>
          <w:sz w:val="22"/>
        </w:rPr>
        <w:t xml:space="preserve"> on the ground via feeder link or ISL</w:t>
      </w:r>
      <w:r w:rsidRPr="00C236C7">
        <w:rPr>
          <w:b/>
          <w:bCs/>
          <w:sz w:val="22"/>
        </w:rPr>
        <w:t>.</w:t>
      </w:r>
    </w:p>
    <w:p w14:paraId="26E577A2" w14:textId="42587707" w:rsidR="003A1381" w:rsidRDefault="00A23417" w:rsidP="00A11387">
      <w:pPr>
        <w:pStyle w:val="a9"/>
        <w:spacing w:before="120"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I</w:t>
      </w:r>
      <w:r w:rsidRPr="005167B6">
        <w:rPr>
          <w:rFonts w:ascii="Times New Roman" w:hAnsi="Times New Roman" w:cs="Times New Roman"/>
          <w:color w:val="auto"/>
          <w:sz w:val="22"/>
          <w:szCs w:val="28"/>
          <w:lang w:eastAsia="ko-KR"/>
        </w:rPr>
        <w:t xml:space="preserve">n the last meeting, </w:t>
      </w:r>
      <w:r>
        <w:rPr>
          <w:rFonts w:ascii="Times New Roman" w:hAnsi="Times New Roman" w:cs="Times New Roman"/>
          <w:color w:val="auto"/>
          <w:sz w:val="22"/>
          <w:szCs w:val="28"/>
          <w:lang w:eastAsia="ko-KR"/>
        </w:rPr>
        <w:t>r</w:t>
      </w:r>
      <w:r w:rsidR="00E94960">
        <w:rPr>
          <w:rFonts w:ascii="Times New Roman" w:hAnsi="Times New Roman" w:cs="Times New Roman"/>
          <w:color w:val="auto"/>
          <w:sz w:val="22"/>
          <w:szCs w:val="28"/>
          <w:lang w:eastAsia="ko-KR"/>
        </w:rPr>
        <w:t xml:space="preserve">egarding the NG interface management, </w:t>
      </w:r>
      <w:r w:rsidR="005167B6" w:rsidRPr="005167B6">
        <w:rPr>
          <w:rFonts w:ascii="Times New Roman" w:hAnsi="Times New Roman" w:cs="Times New Roman"/>
          <w:color w:val="auto"/>
          <w:sz w:val="22"/>
          <w:szCs w:val="28"/>
          <w:lang w:eastAsia="ko-KR"/>
        </w:rPr>
        <w:t xml:space="preserve">RAN3 </w:t>
      </w:r>
      <w:r w:rsidR="009A50FF">
        <w:rPr>
          <w:rFonts w:ascii="Times New Roman" w:hAnsi="Times New Roman" w:cs="Times New Roman"/>
          <w:color w:val="auto"/>
          <w:sz w:val="22"/>
          <w:szCs w:val="28"/>
          <w:lang w:eastAsia="ko-KR"/>
        </w:rPr>
        <w:t xml:space="preserve">has reached an agreement such that </w:t>
      </w:r>
      <w:r w:rsidR="009A50FF" w:rsidRPr="009A50FF">
        <w:rPr>
          <w:rFonts w:ascii="Times New Roman" w:hAnsi="Times New Roman" w:cs="Times New Roman"/>
          <w:color w:val="auto"/>
          <w:sz w:val="22"/>
          <w:szCs w:val="28"/>
          <w:lang w:eastAsia="ko-KR"/>
        </w:rPr>
        <w:t>Option 2 NG Removal/Setup can be used for Regenerative Payload NG interface management.</w:t>
      </w:r>
    </w:p>
    <w:p w14:paraId="35410A16" w14:textId="6209761C" w:rsidR="00CA1B95" w:rsidRPr="003D4C59" w:rsidRDefault="00CA1B95" w:rsidP="00CA1B95">
      <w:pPr>
        <w:spacing w:after="120"/>
        <w:jc w:val="both"/>
        <w:rPr>
          <w:b/>
          <w:bCs/>
          <w:sz w:val="22"/>
        </w:rPr>
      </w:pPr>
      <w:r w:rsidRPr="00C236C7">
        <w:rPr>
          <w:b/>
          <w:bCs/>
          <w:sz w:val="22"/>
        </w:rPr>
        <w:t xml:space="preserve">Observation </w:t>
      </w:r>
      <w:r>
        <w:rPr>
          <w:b/>
          <w:bCs/>
          <w:sz w:val="22"/>
        </w:rPr>
        <w:t>2</w:t>
      </w:r>
      <w:r w:rsidRPr="00C236C7">
        <w:rPr>
          <w:b/>
          <w:bCs/>
          <w:sz w:val="22"/>
        </w:rPr>
        <w:t xml:space="preserve">: </w:t>
      </w:r>
      <w:r w:rsidRPr="00CA1B95">
        <w:rPr>
          <w:b/>
          <w:bCs/>
          <w:sz w:val="22"/>
        </w:rPr>
        <w:t>NG Removal/Setup can be used for Regenerative Payload NG interface management</w:t>
      </w:r>
      <w:r w:rsidRPr="00C236C7">
        <w:rPr>
          <w:b/>
          <w:bCs/>
          <w:sz w:val="22"/>
        </w:rPr>
        <w:t>.</w:t>
      </w:r>
    </w:p>
    <w:p w14:paraId="56DB20DB" w14:textId="18CEAE35" w:rsidR="00B91BF5" w:rsidRDefault="00B91BF5" w:rsidP="00A11387">
      <w:pPr>
        <w:pStyle w:val="a9"/>
        <w:spacing w:before="120" w:after="120"/>
        <w:jc w:val="both"/>
        <w:rPr>
          <w:rFonts w:ascii="Times New Roman" w:hAnsi="Times New Roman" w:cs="Times New Roman"/>
          <w:color w:val="auto"/>
          <w:sz w:val="22"/>
          <w:szCs w:val="28"/>
          <w:lang w:eastAsia="ko-KR"/>
        </w:rPr>
      </w:pPr>
    </w:p>
    <w:p w14:paraId="6424B075" w14:textId="37DD355E" w:rsidR="006950B3" w:rsidRPr="0087399D" w:rsidRDefault="006950B3" w:rsidP="006950B3">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87399D">
        <w:rPr>
          <w:rFonts w:ascii="Times New Roman" w:hAnsi="Times New Roman" w:cs="Times New Roman"/>
          <w:b/>
          <w:bCs/>
          <w:color w:val="auto"/>
          <w:sz w:val="24"/>
          <w:szCs w:val="32"/>
          <w:lang w:eastAsia="ko-KR"/>
        </w:rPr>
        <w:lastRenderedPageBreak/>
        <w:t xml:space="preserve">NG </w:t>
      </w:r>
      <w:r>
        <w:rPr>
          <w:rFonts w:ascii="Times New Roman" w:hAnsi="Times New Roman" w:cs="Times New Roman"/>
          <w:b/>
          <w:bCs/>
          <w:color w:val="auto"/>
          <w:sz w:val="24"/>
          <w:szCs w:val="32"/>
          <w:lang w:eastAsia="ko-KR"/>
        </w:rPr>
        <w:t>Setup</w:t>
      </w:r>
      <w:r w:rsidR="002C09ED">
        <w:rPr>
          <w:rFonts w:ascii="Times New Roman" w:hAnsi="Times New Roman" w:cs="Times New Roman"/>
          <w:b/>
          <w:bCs/>
          <w:color w:val="auto"/>
          <w:sz w:val="24"/>
          <w:szCs w:val="32"/>
          <w:lang w:eastAsia="ko-KR"/>
        </w:rPr>
        <w:t xml:space="preserve"> via </w:t>
      </w:r>
      <w:r w:rsidR="002A6C19">
        <w:rPr>
          <w:rFonts w:ascii="Times New Roman" w:hAnsi="Times New Roman" w:cs="Times New Roman"/>
          <w:b/>
          <w:bCs/>
          <w:color w:val="auto"/>
          <w:sz w:val="24"/>
          <w:szCs w:val="32"/>
          <w:lang w:eastAsia="ko-KR"/>
        </w:rPr>
        <w:t>f</w:t>
      </w:r>
      <w:r w:rsidR="002C09ED">
        <w:rPr>
          <w:rFonts w:ascii="Times New Roman" w:hAnsi="Times New Roman" w:cs="Times New Roman"/>
          <w:b/>
          <w:bCs/>
          <w:color w:val="auto"/>
          <w:sz w:val="24"/>
          <w:szCs w:val="32"/>
          <w:lang w:eastAsia="ko-KR"/>
        </w:rPr>
        <w:t xml:space="preserve">eeder </w:t>
      </w:r>
      <w:r w:rsidR="002A6C19">
        <w:rPr>
          <w:rFonts w:ascii="Times New Roman" w:hAnsi="Times New Roman" w:cs="Times New Roman"/>
          <w:b/>
          <w:bCs/>
          <w:color w:val="auto"/>
          <w:sz w:val="24"/>
          <w:szCs w:val="32"/>
          <w:lang w:eastAsia="ko-KR"/>
        </w:rPr>
        <w:t>l</w:t>
      </w:r>
      <w:r w:rsidR="002C09ED">
        <w:rPr>
          <w:rFonts w:ascii="Times New Roman" w:hAnsi="Times New Roman" w:cs="Times New Roman"/>
          <w:b/>
          <w:bCs/>
          <w:color w:val="auto"/>
          <w:sz w:val="24"/>
          <w:szCs w:val="32"/>
          <w:lang w:eastAsia="ko-KR"/>
        </w:rPr>
        <w:t>ink or ISL</w:t>
      </w:r>
    </w:p>
    <w:p w14:paraId="4BFDD6C2" w14:textId="665865A5" w:rsidR="006950B3" w:rsidRPr="007D22DF" w:rsidRDefault="007D22DF" w:rsidP="00B36DC3">
      <w:pPr>
        <w:pStyle w:val="a9"/>
        <w:spacing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D</w:t>
      </w:r>
      <w:r w:rsidRPr="00632728">
        <w:rPr>
          <w:rFonts w:ascii="Times New Roman" w:hAnsi="Times New Roman" w:cs="Times New Roman"/>
          <w:color w:val="auto"/>
          <w:sz w:val="22"/>
          <w:szCs w:val="28"/>
          <w:lang w:eastAsia="ko-KR"/>
        </w:rPr>
        <w:t xml:space="preserve">ue to the movement of NGSO </w:t>
      </w:r>
      <w:r w:rsidR="00D158FE">
        <w:rPr>
          <w:rFonts w:ascii="Times New Roman" w:hAnsi="Times New Roman" w:cs="Times New Roman"/>
          <w:color w:val="auto"/>
          <w:sz w:val="22"/>
          <w:szCs w:val="28"/>
          <w:lang w:eastAsia="ko-KR"/>
        </w:rPr>
        <w:t xml:space="preserve">satellites with </w:t>
      </w:r>
      <w:r w:rsidR="007273EA">
        <w:rPr>
          <w:rFonts w:ascii="Times New Roman" w:hAnsi="Times New Roman" w:cs="Times New Roman"/>
          <w:color w:val="auto"/>
          <w:sz w:val="22"/>
          <w:szCs w:val="28"/>
          <w:lang w:eastAsia="ko-KR"/>
        </w:rPr>
        <w:t>regenerative payload</w:t>
      </w:r>
      <w:r w:rsidRPr="00632728">
        <w:rPr>
          <w:rFonts w:ascii="Times New Roman" w:hAnsi="Times New Roman" w:cs="Times New Roman"/>
          <w:color w:val="auto"/>
          <w:sz w:val="22"/>
          <w:szCs w:val="28"/>
          <w:lang w:eastAsia="ko-KR"/>
        </w:rPr>
        <w:t xml:space="preserve">, </w:t>
      </w:r>
      <w:r>
        <w:rPr>
          <w:rFonts w:ascii="Times New Roman" w:hAnsi="Times New Roman" w:cs="Times New Roman"/>
          <w:color w:val="auto"/>
          <w:sz w:val="22"/>
          <w:szCs w:val="28"/>
          <w:lang w:eastAsia="ko-KR"/>
        </w:rPr>
        <w:t xml:space="preserve">the </w:t>
      </w:r>
      <w:proofErr w:type="spellStart"/>
      <w:r w:rsidR="007273EA">
        <w:rPr>
          <w:rFonts w:ascii="Times New Roman" w:hAnsi="Times New Roman" w:cs="Times New Roman"/>
          <w:color w:val="auto"/>
          <w:sz w:val="22"/>
          <w:szCs w:val="28"/>
          <w:lang w:eastAsia="ko-KR"/>
        </w:rPr>
        <w:t>gNB</w:t>
      </w:r>
      <w:proofErr w:type="spellEnd"/>
      <w:r w:rsidR="007273EA">
        <w:rPr>
          <w:rFonts w:ascii="Times New Roman" w:hAnsi="Times New Roman" w:cs="Times New Roman"/>
          <w:color w:val="auto"/>
          <w:sz w:val="22"/>
          <w:szCs w:val="28"/>
          <w:lang w:eastAsia="ko-KR"/>
        </w:rPr>
        <w:t xml:space="preserve"> on board can </w:t>
      </w:r>
      <w:r w:rsidR="00B111D3">
        <w:rPr>
          <w:rFonts w:ascii="Times New Roman" w:hAnsi="Times New Roman" w:cs="Times New Roman"/>
          <w:color w:val="auto"/>
          <w:sz w:val="22"/>
          <w:szCs w:val="28"/>
          <w:lang w:eastAsia="ko-KR"/>
        </w:rPr>
        <w:t xml:space="preserve">visit </w:t>
      </w:r>
      <w:r w:rsidR="007273EA">
        <w:rPr>
          <w:rFonts w:ascii="Times New Roman" w:hAnsi="Times New Roman" w:cs="Times New Roman"/>
          <w:color w:val="auto"/>
          <w:sz w:val="22"/>
          <w:szCs w:val="28"/>
          <w:lang w:eastAsia="ko-KR"/>
        </w:rPr>
        <w:t xml:space="preserve">the serving </w:t>
      </w:r>
      <w:r w:rsidR="007E70F3">
        <w:rPr>
          <w:rFonts w:ascii="Times New Roman" w:hAnsi="Times New Roman" w:cs="Times New Roman"/>
          <w:color w:val="auto"/>
          <w:sz w:val="22"/>
          <w:szCs w:val="28"/>
          <w:lang w:eastAsia="ko-KR"/>
        </w:rPr>
        <w:t>area of the AMF</w:t>
      </w:r>
      <w:r w:rsidR="004C004B">
        <w:rPr>
          <w:rFonts w:ascii="Times New Roman" w:hAnsi="Times New Roman" w:cs="Times New Roman"/>
          <w:color w:val="auto"/>
          <w:sz w:val="22"/>
          <w:szCs w:val="28"/>
          <w:lang w:eastAsia="ko-KR"/>
        </w:rPr>
        <w:t>s</w:t>
      </w:r>
      <w:r w:rsidR="007E70F3">
        <w:rPr>
          <w:rFonts w:ascii="Times New Roman" w:hAnsi="Times New Roman" w:cs="Times New Roman"/>
          <w:color w:val="auto"/>
          <w:sz w:val="22"/>
          <w:szCs w:val="28"/>
          <w:lang w:eastAsia="ko-KR"/>
        </w:rPr>
        <w:t xml:space="preserve">. </w:t>
      </w:r>
      <w:r w:rsidR="00040A43">
        <w:rPr>
          <w:rFonts w:ascii="Times New Roman" w:hAnsi="Times New Roman" w:cs="Times New Roman"/>
          <w:color w:val="auto"/>
          <w:sz w:val="22"/>
          <w:szCs w:val="28"/>
          <w:lang w:eastAsia="ko-KR"/>
        </w:rPr>
        <w:t>As shown in Figure 1, i</w:t>
      </w:r>
      <w:r w:rsidR="00CB39D6">
        <w:rPr>
          <w:rFonts w:ascii="Times New Roman" w:hAnsi="Times New Roman" w:cs="Times New Roman"/>
          <w:color w:val="auto"/>
          <w:sz w:val="22"/>
          <w:szCs w:val="28"/>
          <w:lang w:eastAsia="ko-KR"/>
        </w:rPr>
        <w:t>f</w:t>
      </w:r>
      <w:r w:rsidR="002A6C19">
        <w:rPr>
          <w:rFonts w:ascii="Times New Roman" w:hAnsi="Times New Roman" w:cs="Times New Roman"/>
          <w:color w:val="auto"/>
          <w:sz w:val="22"/>
          <w:szCs w:val="28"/>
          <w:lang w:eastAsia="ko-KR"/>
        </w:rPr>
        <w:t xml:space="preserve"> the </w:t>
      </w:r>
      <w:proofErr w:type="spellStart"/>
      <w:r w:rsidR="002A6C19">
        <w:rPr>
          <w:rFonts w:ascii="Times New Roman" w:hAnsi="Times New Roman" w:cs="Times New Roman"/>
          <w:color w:val="auto"/>
          <w:sz w:val="22"/>
          <w:szCs w:val="28"/>
          <w:lang w:eastAsia="ko-KR"/>
        </w:rPr>
        <w:t>gNB</w:t>
      </w:r>
      <w:proofErr w:type="spellEnd"/>
      <w:r w:rsidR="002A6C19">
        <w:rPr>
          <w:rFonts w:ascii="Times New Roman" w:hAnsi="Times New Roman" w:cs="Times New Roman"/>
          <w:color w:val="auto"/>
          <w:sz w:val="22"/>
          <w:szCs w:val="28"/>
          <w:lang w:eastAsia="ko-KR"/>
        </w:rPr>
        <w:t xml:space="preserve"> </w:t>
      </w:r>
      <w:r w:rsidR="003357A8">
        <w:rPr>
          <w:rFonts w:ascii="Times New Roman" w:hAnsi="Times New Roman" w:cs="Times New Roman"/>
          <w:color w:val="auto"/>
          <w:sz w:val="22"/>
          <w:szCs w:val="28"/>
          <w:lang w:eastAsia="ko-KR"/>
        </w:rPr>
        <w:t xml:space="preserve">on board of SAT-1 </w:t>
      </w:r>
      <w:r w:rsidR="002A6C19">
        <w:rPr>
          <w:rFonts w:ascii="Times New Roman" w:hAnsi="Times New Roman" w:cs="Times New Roman"/>
          <w:color w:val="auto"/>
          <w:sz w:val="22"/>
          <w:szCs w:val="28"/>
          <w:lang w:eastAsia="ko-KR"/>
        </w:rPr>
        <w:t xml:space="preserve">visits </w:t>
      </w:r>
      <w:r w:rsidR="00056D80">
        <w:rPr>
          <w:rFonts w:ascii="Times New Roman" w:hAnsi="Times New Roman" w:cs="Times New Roman"/>
          <w:color w:val="auto"/>
          <w:sz w:val="22"/>
          <w:szCs w:val="28"/>
          <w:lang w:eastAsia="ko-KR"/>
        </w:rPr>
        <w:t>the</w:t>
      </w:r>
      <w:r w:rsidR="002A6C19">
        <w:rPr>
          <w:rFonts w:ascii="Times New Roman" w:hAnsi="Times New Roman" w:cs="Times New Roman"/>
          <w:color w:val="auto"/>
          <w:sz w:val="22"/>
          <w:szCs w:val="28"/>
          <w:lang w:eastAsia="ko-KR"/>
        </w:rPr>
        <w:t xml:space="preserve"> serving area of AMF</w:t>
      </w:r>
      <w:r w:rsidR="000F594E">
        <w:rPr>
          <w:rFonts w:ascii="Times New Roman" w:hAnsi="Times New Roman" w:cs="Times New Roman"/>
          <w:color w:val="auto"/>
          <w:sz w:val="22"/>
          <w:szCs w:val="28"/>
          <w:lang w:eastAsia="ko-KR"/>
        </w:rPr>
        <w:t>-1</w:t>
      </w:r>
      <w:r w:rsidR="007758DA">
        <w:rPr>
          <w:rFonts w:ascii="Times New Roman" w:hAnsi="Times New Roman" w:cs="Times New Roman"/>
          <w:color w:val="auto"/>
          <w:sz w:val="22"/>
          <w:szCs w:val="28"/>
          <w:lang w:eastAsia="ko-KR"/>
        </w:rPr>
        <w:t xml:space="preserve"> and</w:t>
      </w:r>
      <w:r w:rsidR="002A6C19">
        <w:rPr>
          <w:rFonts w:ascii="Times New Roman" w:hAnsi="Times New Roman" w:cs="Times New Roman"/>
          <w:color w:val="auto"/>
          <w:sz w:val="22"/>
          <w:szCs w:val="28"/>
          <w:lang w:eastAsia="ko-KR"/>
        </w:rPr>
        <w:t xml:space="preserve"> it has a feeder link </w:t>
      </w:r>
      <w:r w:rsidR="00C537AD">
        <w:rPr>
          <w:rFonts w:ascii="Times New Roman" w:hAnsi="Times New Roman" w:cs="Times New Roman"/>
          <w:color w:val="auto"/>
          <w:sz w:val="22"/>
          <w:szCs w:val="28"/>
          <w:lang w:eastAsia="ko-KR"/>
        </w:rPr>
        <w:t>with NTN GW</w:t>
      </w:r>
      <w:r w:rsidR="00585D74">
        <w:rPr>
          <w:rFonts w:ascii="Times New Roman" w:hAnsi="Times New Roman" w:cs="Times New Roman"/>
          <w:color w:val="auto"/>
          <w:sz w:val="22"/>
          <w:szCs w:val="28"/>
          <w:lang w:eastAsia="ko-KR"/>
        </w:rPr>
        <w:t>-1</w:t>
      </w:r>
      <w:r w:rsidR="00C537AD">
        <w:rPr>
          <w:rFonts w:ascii="Times New Roman" w:hAnsi="Times New Roman" w:cs="Times New Roman"/>
          <w:color w:val="auto"/>
          <w:sz w:val="22"/>
          <w:szCs w:val="28"/>
          <w:lang w:eastAsia="ko-KR"/>
        </w:rPr>
        <w:t xml:space="preserve">, </w:t>
      </w:r>
      <w:r>
        <w:rPr>
          <w:rFonts w:ascii="Times New Roman" w:hAnsi="Times New Roman" w:cs="Times New Roman"/>
          <w:color w:val="auto"/>
          <w:sz w:val="22"/>
          <w:szCs w:val="28"/>
          <w:lang w:eastAsia="ko-KR"/>
        </w:rPr>
        <w:t xml:space="preserve">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needs to setup TNL association with a new TNL address anchored in the NTN GW</w:t>
      </w:r>
      <w:r w:rsidR="00F3428F">
        <w:rPr>
          <w:rFonts w:ascii="Times New Roman" w:hAnsi="Times New Roman" w:cs="Times New Roman"/>
          <w:color w:val="auto"/>
          <w:sz w:val="22"/>
          <w:szCs w:val="28"/>
          <w:lang w:eastAsia="ko-KR"/>
        </w:rPr>
        <w:t>-1</w:t>
      </w:r>
      <w:r>
        <w:rPr>
          <w:rFonts w:ascii="Times New Roman" w:hAnsi="Times New Roman" w:cs="Times New Roman"/>
          <w:color w:val="auto"/>
          <w:sz w:val="22"/>
          <w:szCs w:val="28"/>
          <w:lang w:eastAsia="ko-KR"/>
        </w:rPr>
        <w:t xml:space="preserve">. Thus, </w:t>
      </w:r>
      <w:r w:rsidR="00A116F6">
        <w:rPr>
          <w:rFonts w:ascii="Times New Roman" w:hAnsi="Times New Roman" w:cs="Times New Roman"/>
          <w:color w:val="auto"/>
          <w:sz w:val="22"/>
          <w:szCs w:val="28"/>
          <w:lang w:eastAsia="ko-KR"/>
        </w:rPr>
        <w:t xml:space="preserve">after </w:t>
      </w:r>
      <w:r>
        <w:rPr>
          <w:rFonts w:ascii="Times New Roman" w:hAnsi="Times New Roman" w:cs="Times New Roman"/>
          <w:color w:val="auto"/>
          <w:sz w:val="22"/>
          <w:szCs w:val="28"/>
          <w:lang w:eastAsia="ko-KR"/>
        </w:rPr>
        <w:t>chang</w:t>
      </w:r>
      <w:r w:rsidR="00A116F6">
        <w:rPr>
          <w:rFonts w:ascii="Times New Roman" w:hAnsi="Times New Roman" w:cs="Times New Roman"/>
          <w:color w:val="auto"/>
          <w:sz w:val="22"/>
          <w:szCs w:val="28"/>
          <w:lang w:eastAsia="ko-KR"/>
        </w:rPr>
        <w:t>ing</w:t>
      </w:r>
      <w:r>
        <w:rPr>
          <w:rFonts w:ascii="Times New Roman" w:hAnsi="Times New Roman" w:cs="Times New Roman"/>
          <w:color w:val="auto"/>
          <w:sz w:val="22"/>
          <w:szCs w:val="28"/>
          <w:lang w:eastAsia="ko-KR"/>
        </w:rPr>
        <w:t xml:space="preserve"> </w:t>
      </w:r>
      <w:r w:rsidR="007C42B6">
        <w:rPr>
          <w:rFonts w:ascii="Times New Roman" w:hAnsi="Times New Roman" w:cs="Times New Roman"/>
          <w:color w:val="auto"/>
          <w:sz w:val="22"/>
          <w:szCs w:val="28"/>
          <w:lang w:eastAsia="ko-KR"/>
        </w:rPr>
        <w:t>its</w:t>
      </w:r>
      <w:r>
        <w:rPr>
          <w:rFonts w:ascii="Times New Roman" w:hAnsi="Times New Roman" w:cs="Times New Roman"/>
          <w:color w:val="auto"/>
          <w:sz w:val="22"/>
          <w:szCs w:val="28"/>
          <w:lang w:eastAsia="ko-KR"/>
        </w:rPr>
        <w:t xml:space="preserve"> TNL address</w:t>
      </w:r>
      <w:r w:rsidR="00A116F6">
        <w:rPr>
          <w:rFonts w:ascii="Times New Roman" w:hAnsi="Times New Roman" w:cs="Times New Roman"/>
          <w:color w:val="auto"/>
          <w:sz w:val="22"/>
          <w:szCs w:val="28"/>
          <w:lang w:eastAsia="ko-KR"/>
        </w:rPr>
        <w:t xml:space="preserve">, the </w:t>
      </w:r>
      <w:proofErr w:type="spellStart"/>
      <w:r w:rsidR="00A116F6">
        <w:rPr>
          <w:rFonts w:ascii="Times New Roman" w:hAnsi="Times New Roman" w:cs="Times New Roman"/>
          <w:color w:val="auto"/>
          <w:sz w:val="22"/>
          <w:szCs w:val="28"/>
          <w:lang w:eastAsia="ko-KR"/>
        </w:rPr>
        <w:t>gNB</w:t>
      </w:r>
      <w:proofErr w:type="spellEnd"/>
      <w:r w:rsidR="00310BCB">
        <w:rPr>
          <w:rFonts w:ascii="Times New Roman" w:hAnsi="Times New Roman" w:cs="Times New Roman"/>
          <w:color w:val="auto"/>
          <w:sz w:val="22"/>
          <w:szCs w:val="28"/>
          <w:lang w:eastAsia="ko-KR"/>
        </w:rPr>
        <w:t xml:space="preserve"> set</w:t>
      </w:r>
      <w:r w:rsidR="00C05192">
        <w:rPr>
          <w:rFonts w:ascii="Times New Roman" w:hAnsi="Times New Roman" w:cs="Times New Roman"/>
          <w:color w:val="auto"/>
          <w:sz w:val="22"/>
          <w:szCs w:val="28"/>
          <w:lang w:eastAsia="ko-KR"/>
        </w:rPr>
        <w:t xml:space="preserve">s </w:t>
      </w:r>
      <w:r w:rsidR="00310BCB">
        <w:rPr>
          <w:rFonts w:ascii="Times New Roman" w:hAnsi="Times New Roman" w:cs="Times New Roman"/>
          <w:color w:val="auto"/>
          <w:sz w:val="22"/>
          <w:szCs w:val="28"/>
          <w:lang w:eastAsia="ko-KR"/>
        </w:rPr>
        <w:t xml:space="preserve">up </w:t>
      </w:r>
      <w:r w:rsidR="0000484F">
        <w:rPr>
          <w:rFonts w:ascii="Times New Roman" w:hAnsi="Times New Roman" w:cs="Times New Roman"/>
          <w:color w:val="auto"/>
          <w:sz w:val="22"/>
          <w:szCs w:val="28"/>
          <w:lang w:eastAsia="ko-KR"/>
        </w:rPr>
        <w:t xml:space="preserve">TNL association and NG with AMF-1 </w:t>
      </w:r>
      <w:r w:rsidR="00A622FF">
        <w:rPr>
          <w:rFonts w:ascii="Times New Roman" w:hAnsi="Times New Roman" w:cs="Times New Roman"/>
          <w:color w:val="auto"/>
          <w:sz w:val="22"/>
          <w:szCs w:val="28"/>
          <w:lang w:eastAsia="ko-KR"/>
        </w:rPr>
        <w:t>over the feeder link</w:t>
      </w:r>
      <w:r w:rsidR="00C60657">
        <w:rPr>
          <w:rFonts w:ascii="Times New Roman" w:hAnsi="Times New Roman" w:cs="Times New Roman"/>
          <w:color w:val="auto"/>
          <w:sz w:val="22"/>
          <w:szCs w:val="28"/>
          <w:lang w:eastAsia="ko-KR"/>
        </w:rPr>
        <w:t>.</w:t>
      </w:r>
    </w:p>
    <w:p w14:paraId="3BE0437A" w14:textId="1E8B49C2" w:rsidR="001511D8" w:rsidRDefault="00B36DC3" w:rsidP="001511D8">
      <w:pPr>
        <w:pStyle w:val="a9"/>
        <w:spacing w:before="120" w:after="120"/>
        <w:jc w:val="center"/>
        <w:rPr>
          <w:rFonts w:ascii="Times New Roman" w:hAnsi="Times New Roman" w:cs="Times New Roman"/>
          <w:color w:val="auto"/>
          <w:sz w:val="22"/>
          <w:szCs w:val="28"/>
          <w:lang w:eastAsia="ko-KR"/>
        </w:rPr>
      </w:pPr>
      <w:r w:rsidRPr="00B36DC3">
        <w:rPr>
          <w:rFonts w:ascii="Times New Roman" w:hAnsi="Times New Roman" w:cs="Times New Roman"/>
          <w:noProof/>
          <w:color w:val="auto"/>
          <w:sz w:val="22"/>
          <w:szCs w:val="28"/>
          <w:lang w:eastAsia="ko-KR"/>
        </w:rPr>
        <w:drawing>
          <wp:inline distT="0" distB="0" distL="0" distR="0" wp14:anchorId="60994CF9" wp14:editId="6BEE36E5">
            <wp:extent cx="2562294" cy="1636689"/>
            <wp:effectExtent l="0" t="0" r="0" b="190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85153" cy="1651291"/>
                    </a:xfrm>
                    <a:prstGeom prst="rect">
                      <a:avLst/>
                    </a:prstGeom>
                  </pic:spPr>
                </pic:pic>
              </a:graphicData>
            </a:graphic>
          </wp:inline>
        </w:drawing>
      </w:r>
    </w:p>
    <w:p w14:paraId="11ED40FB" w14:textId="1BB76903" w:rsidR="004A307F" w:rsidRPr="008C75BA" w:rsidRDefault="004A307F" w:rsidP="004A307F">
      <w:pPr>
        <w:pStyle w:val="TF"/>
        <w:rPr>
          <w:bCs/>
        </w:rPr>
      </w:pPr>
      <w:bookmarkStart w:id="4" w:name="_CRFigureD_31"/>
      <w:r w:rsidRPr="008C75BA">
        <w:rPr>
          <w:bCs/>
        </w:rPr>
        <w:t>Figure</w:t>
      </w:r>
      <w:bookmarkEnd w:id="4"/>
      <w:r w:rsidR="008C75BA" w:rsidRPr="008C75BA">
        <w:rPr>
          <w:bCs/>
        </w:rPr>
        <w:t xml:space="preserve"> 1: </w:t>
      </w:r>
      <w:r w:rsidRPr="008C75BA">
        <w:rPr>
          <w:bCs/>
        </w:rPr>
        <w:t>NG Setup via feeder link</w:t>
      </w:r>
    </w:p>
    <w:p w14:paraId="7FFD4907" w14:textId="3B96FFA3" w:rsidR="00D65F61" w:rsidRDefault="00360E64" w:rsidP="0013610E">
      <w:pPr>
        <w:pStyle w:val="a9"/>
        <w:spacing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 xml:space="preserve">However, </w:t>
      </w:r>
      <w:r w:rsidR="00F30F5F">
        <w:rPr>
          <w:rFonts w:ascii="Times New Roman" w:hAnsi="Times New Roman" w:cs="Times New Roman"/>
          <w:color w:val="auto"/>
          <w:sz w:val="22"/>
          <w:szCs w:val="28"/>
          <w:lang w:eastAsia="ko-KR"/>
        </w:rPr>
        <w:t xml:space="preserve">as shown in Figure 2, </w:t>
      </w:r>
      <w:r w:rsidR="0011032E">
        <w:rPr>
          <w:rFonts w:ascii="Times New Roman" w:hAnsi="Times New Roman" w:cs="Times New Roman"/>
          <w:color w:val="auto"/>
          <w:sz w:val="22"/>
          <w:szCs w:val="28"/>
          <w:lang w:eastAsia="ko-KR"/>
        </w:rPr>
        <w:t>when</w:t>
      </w:r>
      <w:r w:rsidR="002B44DC">
        <w:rPr>
          <w:rFonts w:ascii="Times New Roman" w:hAnsi="Times New Roman" w:cs="Times New Roman"/>
          <w:color w:val="auto"/>
          <w:sz w:val="22"/>
          <w:szCs w:val="28"/>
          <w:lang w:eastAsia="ko-KR"/>
        </w:rPr>
        <w:t xml:space="preserve"> the </w:t>
      </w:r>
      <w:proofErr w:type="spellStart"/>
      <w:r w:rsidR="002B44DC">
        <w:rPr>
          <w:rFonts w:ascii="Times New Roman" w:hAnsi="Times New Roman" w:cs="Times New Roman"/>
          <w:color w:val="auto"/>
          <w:sz w:val="22"/>
          <w:szCs w:val="28"/>
          <w:lang w:eastAsia="ko-KR"/>
        </w:rPr>
        <w:t>gNB</w:t>
      </w:r>
      <w:proofErr w:type="spellEnd"/>
      <w:r w:rsidR="002B44DC">
        <w:rPr>
          <w:rFonts w:ascii="Times New Roman" w:hAnsi="Times New Roman" w:cs="Times New Roman"/>
          <w:color w:val="auto"/>
          <w:sz w:val="22"/>
          <w:szCs w:val="28"/>
          <w:lang w:eastAsia="ko-KR"/>
        </w:rPr>
        <w:t xml:space="preserve"> on board of SAT-</w:t>
      </w:r>
      <w:r w:rsidR="00AA7274">
        <w:rPr>
          <w:rFonts w:ascii="Times New Roman" w:hAnsi="Times New Roman" w:cs="Times New Roman"/>
          <w:color w:val="auto"/>
          <w:sz w:val="22"/>
          <w:szCs w:val="28"/>
          <w:lang w:eastAsia="ko-KR"/>
        </w:rPr>
        <w:t>1</w:t>
      </w:r>
      <w:r w:rsidR="002B44DC">
        <w:rPr>
          <w:rFonts w:ascii="Times New Roman" w:hAnsi="Times New Roman" w:cs="Times New Roman"/>
          <w:color w:val="auto"/>
          <w:sz w:val="22"/>
          <w:szCs w:val="28"/>
          <w:lang w:eastAsia="ko-KR"/>
        </w:rPr>
        <w:t xml:space="preserve"> visits the serving area of AMF-1</w:t>
      </w:r>
      <w:r w:rsidR="00620516">
        <w:rPr>
          <w:rFonts w:ascii="Times New Roman" w:hAnsi="Times New Roman" w:cs="Times New Roman"/>
          <w:color w:val="auto"/>
          <w:sz w:val="22"/>
          <w:szCs w:val="28"/>
          <w:lang w:eastAsia="ko-KR"/>
        </w:rPr>
        <w:t>,</w:t>
      </w:r>
      <w:r w:rsidR="002B44DC">
        <w:rPr>
          <w:rFonts w:ascii="Times New Roman" w:hAnsi="Times New Roman" w:cs="Times New Roman"/>
          <w:color w:val="auto"/>
          <w:sz w:val="22"/>
          <w:szCs w:val="28"/>
          <w:lang w:eastAsia="ko-KR"/>
        </w:rPr>
        <w:t xml:space="preserve"> it </w:t>
      </w:r>
      <w:r w:rsidR="00821203">
        <w:rPr>
          <w:rFonts w:ascii="Times New Roman" w:hAnsi="Times New Roman" w:cs="Times New Roman"/>
          <w:color w:val="auto"/>
          <w:sz w:val="22"/>
          <w:szCs w:val="28"/>
          <w:lang w:eastAsia="ko-KR"/>
        </w:rPr>
        <w:t xml:space="preserve">may have </w:t>
      </w:r>
      <w:r w:rsidR="0025580F">
        <w:rPr>
          <w:rFonts w:ascii="Times New Roman" w:hAnsi="Times New Roman" w:cs="Times New Roman"/>
          <w:color w:val="auto"/>
          <w:sz w:val="22"/>
          <w:szCs w:val="28"/>
          <w:lang w:eastAsia="ko-KR"/>
        </w:rPr>
        <w:t>no</w:t>
      </w:r>
      <w:r w:rsidR="002B44DC">
        <w:rPr>
          <w:rFonts w:ascii="Times New Roman" w:hAnsi="Times New Roman" w:cs="Times New Roman"/>
          <w:color w:val="auto"/>
          <w:sz w:val="22"/>
          <w:szCs w:val="28"/>
          <w:lang w:eastAsia="ko-KR"/>
        </w:rPr>
        <w:t xml:space="preserve"> feeder link </w:t>
      </w:r>
      <w:r w:rsidR="000C37F4">
        <w:rPr>
          <w:rFonts w:ascii="Times New Roman" w:hAnsi="Times New Roman" w:cs="Times New Roman"/>
          <w:color w:val="auto"/>
          <w:sz w:val="22"/>
          <w:szCs w:val="28"/>
          <w:lang w:eastAsia="ko-KR"/>
        </w:rPr>
        <w:t>but a</w:t>
      </w:r>
      <w:r w:rsidR="00B34DAE">
        <w:rPr>
          <w:rFonts w:ascii="Times New Roman" w:hAnsi="Times New Roman" w:cs="Times New Roman"/>
          <w:color w:val="auto"/>
          <w:sz w:val="22"/>
          <w:szCs w:val="28"/>
          <w:lang w:eastAsia="ko-KR"/>
        </w:rPr>
        <w:t>n</w:t>
      </w:r>
      <w:r w:rsidR="000C37F4">
        <w:rPr>
          <w:rFonts w:ascii="Times New Roman" w:hAnsi="Times New Roman" w:cs="Times New Roman"/>
          <w:color w:val="auto"/>
          <w:sz w:val="22"/>
          <w:szCs w:val="28"/>
          <w:lang w:eastAsia="ko-KR"/>
        </w:rPr>
        <w:t xml:space="preserve"> ISL with SAT-2</w:t>
      </w:r>
      <w:r w:rsidR="00DD5E0A">
        <w:rPr>
          <w:rFonts w:ascii="Times New Roman" w:hAnsi="Times New Roman" w:cs="Times New Roman"/>
          <w:color w:val="auto"/>
          <w:sz w:val="22"/>
          <w:szCs w:val="28"/>
          <w:lang w:eastAsia="ko-KR"/>
        </w:rPr>
        <w:t xml:space="preserve"> </w:t>
      </w:r>
      <w:r w:rsidR="006B0DBC">
        <w:rPr>
          <w:rFonts w:ascii="Times New Roman" w:hAnsi="Times New Roman" w:cs="Times New Roman"/>
          <w:color w:val="auto"/>
          <w:sz w:val="22"/>
          <w:szCs w:val="28"/>
          <w:lang w:eastAsia="ko-KR"/>
        </w:rPr>
        <w:t>which</w:t>
      </w:r>
      <w:r w:rsidR="00DD5E0A">
        <w:rPr>
          <w:rFonts w:ascii="Times New Roman" w:hAnsi="Times New Roman" w:cs="Times New Roman"/>
          <w:color w:val="auto"/>
          <w:sz w:val="22"/>
          <w:szCs w:val="28"/>
          <w:lang w:eastAsia="ko-KR"/>
        </w:rPr>
        <w:t xml:space="preserve"> has a feeder link with NTN GW-1</w:t>
      </w:r>
      <w:r w:rsidR="00025216">
        <w:rPr>
          <w:rFonts w:ascii="Times New Roman" w:hAnsi="Times New Roman" w:cs="Times New Roman"/>
          <w:color w:val="auto"/>
          <w:sz w:val="22"/>
          <w:szCs w:val="28"/>
          <w:lang w:eastAsia="ko-KR"/>
        </w:rPr>
        <w:t xml:space="preserve">. </w:t>
      </w:r>
      <w:r w:rsidR="0084366F">
        <w:rPr>
          <w:rFonts w:ascii="Times New Roman" w:hAnsi="Times New Roman" w:cs="Times New Roman"/>
          <w:color w:val="auto"/>
          <w:sz w:val="22"/>
          <w:szCs w:val="28"/>
          <w:lang w:eastAsia="ko-KR"/>
        </w:rPr>
        <w:t xml:space="preserve">In this case, </w:t>
      </w:r>
      <w:r w:rsidR="00C23A87">
        <w:rPr>
          <w:rFonts w:ascii="Times New Roman" w:hAnsi="Times New Roman" w:cs="Times New Roman"/>
          <w:color w:val="auto"/>
          <w:sz w:val="22"/>
          <w:szCs w:val="28"/>
          <w:lang w:eastAsia="ko-KR"/>
        </w:rPr>
        <w:t xml:space="preserve">the </w:t>
      </w:r>
      <w:proofErr w:type="spellStart"/>
      <w:r w:rsidR="00C23A87">
        <w:rPr>
          <w:rFonts w:ascii="Times New Roman" w:hAnsi="Times New Roman" w:cs="Times New Roman"/>
          <w:color w:val="auto"/>
          <w:sz w:val="22"/>
          <w:szCs w:val="28"/>
          <w:lang w:eastAsia="ko-KR"/>
        </w:rPr>
        <w:t>gNB</w:t>
      </w:r>
      <w:proofErr w:type="spellEnd"/>
      <w:r w:rsidR="00C23A87">
        <w:rPr>
          <w:rFonts w:ascii="Times New Roman" w:hAnsi="Times New Roman" w:cs="Times New Roman"/>
          <w:color w:val="auto"/>
          <w:sz w:val="22"/>
          <w:szCs w:val="28"/>
          <w:lang w:eastAsia="ko-KR"/>
        </w:rPr>
        <w:t xml:space="preserve"> </w:t>
      </w:r>
      <w:r w:rsidR="001A7AC3">
        <w:rPr>
          <w:rFonts w:ascii="Times New Roman" w:hAnsi="Times New Roman" w:cs="Times New Roman"/>
          <w:color w:val="auto"/>
          <w:sz w:val="22"/>
          <w:szCs w:val="28"/>
          <w:lang w:eastAsia="ko-KR"/>
        </w:rPr>
        <w:t xml:space="preserve">on board of SAT-1 </w:t>
      </w:r>
      <w:r w:rsidR="00C23A87">
        <w:rPr>
          <w:rFonts w:ascii="Times New Roman" w:hAnsi="Times New Roman" w:cs="Times New Roman"/>
          <w:color w:val="auto"/>
          <w:sz w:val="22"/>
          <w:szCs w:val="28"/>
          <w:lang w:eastAsia="ko-KR"/>
        </w:rPr>
        <w:t xml:space="preserve">needs to get </w:t>
      </w:r>
      <w:r w:rsidR="00D35C8E">
        <w:rPr>
          <w:rFonts w:ascii="Times New Roman" w:hAnsi="Times New Roman" w:cs="Times New Roman"/>
          <w:color w:val="auto"/>
          <w:sz w:val="22"/>
          <w:szCs w:val="28"/>
          <w:lang w:eastAsia="ko-KR"/>
        </w:rPr>
        <w:t xml:space="preserve">a new TNL address anchored in NTN GW-1 through ISL. </w:t>
      </w:r>
      <w:r w:rsidR="001A7AC3">
        <w:rPr>
          <w:rFonts w:ascii="Times New Roman" w:hAnsi="Times New Roman" w:cs="Times New Roman"/>
          <w:color w:val="auto"/>
          <w:sz w:val="22"/>
          <w:szCs w:val="28"/>
          <w:lang w:eastAsia="ko-KR"/>
        </w:rPr>
        <w:t xml:space="preserve">After changing its TNL address, the </w:t>
      </w:r>
      <w:proofErr w:type="spellStart"/>
      <w:r w:rsidR="001A7AC3">
        <w:rPr>
          <w:rFonts w:ascii="Times New Roman" w:hAnsi="Times New Roman" w:cs="Times New Roman"/>
          <w:color w:val="auto"/>
          <w:sz w:val="22"/>
          <w:szCs w:val="28"/>
          <w:lang w:eastAsia="ko-KR"/>
        </w:rPr>
        <w:t>gNB</w:t>
      </w:r>
      <w:proofErr w:type="spellEnd"/>
      <w:r w:rsidR="001A7AC3">
        <w:rPr>
          <w:rFonts w:ascii="Times New Roman" w:hAnsi="Times New Roman" w:cs="Times New Roman"/>
          <w:color w:val="auto"/>
          <w:sz w:val="22"/>
          <w:szCs w:val="28"/>
          <w:lang w:eastAsia="ko-KR"/>
        </w:rPr>
        <w:t xml:space="preserve"> </w:t>
      </w:r>
      <w:r w:rsidR="00362C61">
        <w:rPr>
          <w:rFonts w:ascii="Times New Roman" w:hAnsi="Times New Roman" w:cs="Times New Roman"/>
          <w:color w:val="auto"/>
          <w:sz w:val="22"/>
          <w:szCs w:val="28"/>
          <w:lang w:eastAsia="ko-KR"/>
        </w:rPr>
        <w:t xml:space="preserve">on board of SAT-1 </w:t>
      </w:r>
      <w:r w:rsidR="001A7AC3">
        <w:rPr>
          <w:rFonts w:ascii="Times New Roman" w:hAnsi="Times New Roman" w:cs="Times New Roman"/>
          <w:color w:val="auto"/>
          <w:sz w:val="22"/>
          <w:szCs w:val="28"/>
          <w:lang w:eastAsia="ko-KR"/>
        </w:rPr>
        <w:t>set</w:t>
      </w:r>
      <w:r w:rsidR="007C0AAC">
        <w:rPr>
          <w:rFonts w:ascii="Times New Roman" w:hAnsi="Times New Roman" w:cs="Times New Roman"/>
          <w:color w:val="auto"/>
          <w:sz w:val="22"/>
          <w:szCs w:val="28"/>
          <w:lang w:eastAsia="ko-KR"/>
        </w:rPr>
        <w:t xml:space="preserve">s </w:t>
      </w:r>
      <w:r w:rsidR="001A7AC3">
        <w:rPr>
          <w:rFonts w:ascii="Times New Roman" w:hAnsi="Times New Roman" w:cs="Times New Roman"/>
          <w:color w:val="auto"/>
          <w:sz w:val="22"/>
          <w:szCs w:val="28"/>
          <w:lang w:eastAsia="ko-KR"/>
        </w:rPr>
        <w:t xml:space="preserve">up TNL association and NG with AMF-1 </w:t>
      </w:r>
      <w:r w:rsidR="006F4F5A">
        <w:rPr>
          <w:rFonts w:ascii="Times New Roman" w:hAnsi="Times New Roman" w:cs="Times New Roman"/>
          <w:color w:val="auto"/>
          <w:sz w:val="22"/>
          <w:szCs w:val="28"/>
          <w:lang w:eastAsia="ko-KR"/>
        </w:rPr>
        <w:t xml:space="preserve">through </w:t>
      </w:r>
      <w:r w:rsidR="000A3DF6">
        <w:rPr>
          <w:rFonts w:ascii="Times New Roman" w:hAnsi="Times New Roman" w:cs="Times New Roman"/>
          <w:color w:val="auto"/>
          <w:sz w:val="22"/>
          <w:szCs w:val="28"/>
          <w:lang w:eastAsia="ko-KR"/>
        </w:rPr>
        <w:t>ISL</w:t>
      </w:r>
      <w:r w:rsidR="00B65078">
        <w:rPr>
          <w:rFonts w:ascii="Times New Roman" w:hAnsi="Times New Roman" w:cs="Times New Roman"/>
          <w:color w:val="auto"/>
          <w:sz w:val="22"/>
          <w:szCs w:val="28"/>
          <w:lang w:eastAsia="ko-KR"/>
        </w:rPr>
        <w:t xml:space="preserve"> with SAT-2</w:t>
      </w:r>
      <w:r w:rsidR="006F4F5A">
        <w:rPr>
          <w:rFonts w:ascii="Times New Roman" w:hAnsi="Times New Roman" w:cs="Times New Roman"/>
          <w:color w:val="auto"/>
          <w:sz w:val="22"/>
          <w:szCs w:val="28"/>
          <w:lang w:eastAsia="ko-KR"/>
        </w:rPr>
        <w:t xml:space="preserve">. SAT-2 should relay all packets for TNL association and </w:t>
      </w:r>
      <w:r w:rsidR="006525D6">
        <w:rPr>
          <w:rFonts w:ascii="Times New Roman" w:hAnsi="Times New Roman" w:cs="Times New Roman"/>
          <w:color w:val="auto"/>
          <w:sz w:val="22"/>
          <w:szCs w:val="28"/>
          <w:lang w:eastAsia="ko-KR"/>
        </w:rPr>
        <w:t xml:space="preserve">NG setup procedure between </w:t>
      </w:r>
      <w:proofErr w:type="spellStart"/>
      <w:r w:rsidR="00C723AA">
        <w:rPr>
          <w:rFonts w:ascii="Times New Roman" w:hAnsi="Times New Roman" w:cs="Times New Roman"/>
          <w:color w:val="auto"/>
          <w:sz w:val="22"/>
          <w:szCs w:val="28"/>
          <w:lang w:eastAsia="ko-KR"/>
        </w:rPr>
        <w:t>gNB</w:t>
      </w:r>
      <w:proofErr w:type="spellEnd"/>
      <w:r w:rsidR="00C723AA">
        <w:rPr>
          <w:rFonts w:ascii="Times New Roman" w:hAnsi="Times New Roman" w:cs="Times New Roman"/>
          <w:color w:val="auto"/>
          <w:sz w:val="22"/>
          <w:szCs w:val="28"/>
          <w:lang w:eastAsia="ko-KR"/>
        </w:rPr>
        <w:t xml:space="preserve"> on board of </w:t>
      </w:r>
      <w:r w:rsidR="006525D6">
        <w:rPr>
          <w:rFonts w:ascii="Times New Roman" w:hAnsi="Times New Roman" w:cs="Times New Roman"/>
          <w:color w:val="auto"/>
          <w:sz w:val="22"/>
          <w:szCs w:val="28"/>
          <w:lang w:eastAsia="ko-KR"/>
        </w:rPr>
        <w:t xml:space="preserve">SAT-1 and </w:t>
      </w:r>
      <w:r w:rsidR="007E654D">
        <w:rPr>
          <w:rFonts w:ascii="Times New Roman" w:hAnsi="Times New Roman" w:cs="Times New Roman"/>
          <w:color w:val="auto"/>
          <w:sz w:val="22"/>
          <w:szCs w:val="28"/>
          <w:lang w:eastAsia="ko-KR"/>
        </w:rPr>
        <w:t xml:space="preserve">AMF-1 over </w:t>
      </w:r>
      <w:r w:rsidR="00BE3C5A">
        <w:rPr>
          <w:rFonts w:ascii="Times New Roman" w:hAnsi="Times New Roman" w:cs="Times New Roman"/>
          <w:color w:val="auto"/>
          <w:sz w:val="22"/>
          <w:szCs w:val="28"/>
          <w:lang w:eastAsia="ko-KR"/>
        </w:rPr>
        <w:t xml:space="preserve">the </w:t>
      </w:r>
      <w:r w:rsidR="007E654D">
        <w:rPr>
          <w:rFonts w:ascii="Times New Roman" w:hAnsi="Times New Roman" w:cs="Times New Roman"/>
          <w:color w:val="auto"/>
          <w:sz w:val="22"/>
          <w:szCs w:val="28"/>
          <w:lang w:eastAsia="ko-KR"/>
        </w:rPr>
        <w:t>feeder link</w:t>
      </w:r>
      <w:r w:rsidR="00F71B5A">
        <w:rPr>
          <w:rFonts w:ascii="Times New Roman" w:hAnsi="Times New Roman" w:cs="Times New Roman"/>
          <w:color w:val="auto"/>
          <w:sz w:val="22"/>
          <w:szCs w:val="28"/>
          <w:lang w:eastAsia="ko-KR"/>
        </w:rPr>
        <w:t xml:space="preserve"> with NTN GW-1</w:t>
      </w:r>
      <w:r w:rsidR="007E654D">
        <w:rPr>
          <w:rFonts w:ascii="Times New Roman" w:hAnsi="Times New Roman" w:cs="Times New Roman"/>
          <w:color w:val="auto"/>
          <w:sz w:val="22"/>
          <w:szCs w:val="28"/>
          <w:lang w:eastAsia="ko-KR"/>
        </w:rPr>
        <w:t xml:space="preserve">. </w:t>
      </w:r>
    </w:p>
    <w:p w14:paraId="26D01128" w14:textId="6B71ABB9" w:rsidR="001511D8" w:rsidRDefault="0013610E" w:rsidP="001511D8">
      <w:pPr>
        <w:pStyle w:val="a9"/>
        <w:spacing w:before="120" w:after="120"/>
        <w:jc w:val="center"/>
        <w:rPr>
          <w:rFonts w:ascii="Times New Roman" w:hAnsi="Times New Roman" w:cs="Times New Roman"/>
          <w:color w:val="auto"/>
          <w:sz w:val="22"/>
          <w:szCs w:val="28"/>
          <w:lang w:eastAsia="ko-KR"/>
        </w:rPr>
      </w:pPr>
      <w:r w:rsidRPr="0013610E">
        <w:rPr>
          <w:rFonts w:ascii="Times New Roman" w:hAnsi="Times New Roman" w:cs="Times New Roman"/>
          <w:noProof/>
          <w:color w:val="auto"/>
          <w:sz w:val="22"/>
          <w:szCs w:val="28"/>
          <w:lang w:eastAsia="ko-KR"/>
        </w:rPr>
        <w:drawing>
          <wp:inline distT="0" distB="0" distL="0" distR="0" wp14:anchorId="02D5D09F" wp14:editId="518FB6F9">
            <wp:extent cx="3354992" cy="1714217"/>
            <wp:effectExtent l="0" t="0" r="0"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74562" cy="1724216"/>
                    </a:xfrm>
                    <a:prstGeom prst="rect">
                      <a:avLst/>
                    </a:prstGeom>
                  </pic:spPr>
                </pic:pic>
              </a:graphicData>
            </a:graphic>
          </wp:inline>
        </w:drawing>
      </w:r>
    </w:p>
    <w:p w14:paraId="685285F8" w14:textId="69612FFF" w:rsidR="008C75BA" w:rsidRPr="008C75BA" w:rsidRDefault="008C75BA" w:rsidP="008C75BA">
      <w:pPr>
        <w:pStyle w:val="TF"/>
        <w:rPr>
          <w:bCs/>
        </w:rPr>
      </w:pPr>
      <w:r w:rsidRPr="008C75BA">
        <w:rPr>
          <w:bCs/>
        </w:rPr>
        <w:t xml:space="preserve">Figure </w:t>
      </w:r>
      <w:r>
        <w:rPr>
          <w:bCs/>
        </w:rPr>
        <w:t>2</w:t>
      </w:r>
      <w:r w:rsidRPr="008C75BA">
        <w:rPr>
          <w:bCs/>
        </w:rPr>
        <w:t xml:space="preserve">: NG Setup </w:t>
      </w:r>
      <w:r w:rsidR="00786EE6">
        <w:rPr>
          <w:bCs/>
        </w:rPr>
        <w:t>through</w:t>
      </w:r>
      <w:r w:rsidRPr="008C75BA">
        <w:rPr>
          <w:bCs/>
        </w:rPr>
        <w:t xml:space="preserve"> </w:t>
      </w:r>
      <w:r>
        <w:rPr>
          <w:bCs/>
        </w:rPr>
        <w:t>ISL</w:t>
      </w:r>
    </w:p>
    <w:p w14:paraId="16144F3B" w14:textId="49EAF7C6" w:rsidR="002A4577" w:rsidRDefault="00A27229" w:rsidP="00A27229">
      <w:pPr>
        <w:spacing w:after="120"/>
        <w:jc w:val="both"/>
        <w:rPr>
          <w:b/>
          <w:bCs/>
          <w:sz w:val="22"/>
        </w:rPr>
      </w:pPr>
      <w:r w:rsidRPr="00C236C7">
        <w:rPr>
          <w:b/>
          <w:bCs/>
          <w:sz w:val="22"/>
        </w:rPr>
        <w:t xml:space="preserve">Observation </w:t>
      </w:r>
      <w:r>
        <w:rPr>
          <w:b/>
          <w:bCs/>
          <w:sz w:val="22"/>
        </w:rPr>
        <w:t>3</w:t>
      </w:r>
      <w:r w:rsidRPr="00C236C7">
        <w:rPr>
          <w:b/>
          <w:bCs/>
          <w:sz w:val="22"/>
        </w:rPr>
        <w:t xml:space="preserve">: </w:t>
      </w:r>
      <w:r w:rsidR="002A4577">
        <w:rPr>
          <w:b/>
          <w:bCs/>
          <w:sz w:val="22"/>
        </w:rPr>
        <w:t xml:space="preserve">If </w:t>
      </w:r>
      <w:r w:rsidR="002A4577" w:rsidRPr="002A4577">
        <w:rPr>
          <w:b/>
          <w:bCs/>
          <w:sz w:val="22"/>
        </w:rPr>
        <w:t xml:space="preserve">the </w:t>
      </w:r>
      <w:proofErr w:type="spellStart"/>
      <w:r w:rsidR="002A4577" w:rsidRPr="002A4577">
        <w:rPr>
          <w:b/>
          <w:bCs/>
          <w:sz w:val="22"/>
        </w:rPr>
        <w:t>gNB</w:t>
      </w:r>
      <w:proofErr w:type="spellEnd"/>
      <w:r w:rsidR="002A4577" w:rsidRPr="002A4577">
        <w:rPr>
          <w:b/>
          <w:bCs/>
          <w:sz w:val="22"/>
        </w:rPr>
        <w:t xml:space="preserve"> on board visits </w:t>
      </w:r>
      <w:r w:rsidR="00EC012C">
        <w:rPr>
          <w:b/>
          <w:bCs/>
          <w:sz w:val="22"/>
        </w:rPr>
        <w:t>the</w:t>
      </w:r>
      <w:r w:rsidR="002A4577" w:rsidRPr="002A4577">
        <w:rPr>
          <w:b/>
          <w:bCs/>
          <w:sz w:val="22"/>
        </w:rPr>
        <w:t xml:space="preserve"> serving area of </w:t>
      </w:r>
      <w:r w:rsidR="00EC012C">
        <w:rPr>
          <w:b/>
          <w:bCs/>
          <w:sz w:val="22"/>
        </w:rPr>
        <w:t>a</w:t>
      </w:r>
      <w:r w:rsidR="008E2F3B">
        <w:rPr>
          <w:b/>
          <w:bCs/>
          <w:sz w:val="22"/>
        </w:rPr>
        <w:t xml:space="preserve"> new</w:t>
      </w:r>
      <w:r w:rsidR="00EC012C">
        <w:rPr>
          <w:b/>
          <w:bCs/>
          <w:sz w:val="22"/>
        </w:rPr>
        <w:t xml:space="preserve"> </w:t>
      </w:r>
      <w:r w:rsidR="002A4577" w:rsidRPr="002A4577">
        <w:rPr>
          <w:b/>
          <w:bCs/>
          <w:sz w:val="22"/>
        </w:rPr>
        <w:t>AMF</w:t>
      </w:r>
      <w:r w:rsidR="002F25C9">
        <w:rPr>
          <w:b/>
          <w:bCs/>
          <w:sz w:val="22"/>
        </w:rPr>
        <w:t xml:space="preserve"> and </w:t>
      </w:r>
      <w:r w:rsidR="002A4577" w:rsidRPr="002A4577">
        <w:rPr>
          <w:b/>
          <w:bCs/>
          <w:sz w:val="22"/>
        </w:rPr>
        <w:t xml:space="preserve">it </w:t>
      </w:r>
      <w:r w:rsidR="002F25C9">
        <w:rPr>
          <w:b/>
          <w:bCs/>
          <w:sz w:val="22"/>
        </w:rPr>
        <w:t>has</w:t>
      </w:r>
      <w:r w:rsidR="002A4577" w:rsidRPr="002A4577">
        <w:rPr>
          <w:b/>
          <w:bCs/>
          <w:sz w:val="22"/>
        </w:rPr>
        <w:t xml:space="preserve"> </w:t>
      </w:r>
      <w:r w:rsidR="00E80332">
        <w:rPr>
          <w:b/>
          <w:bCs/>
          <w:sz w:val="22"/>
        </w:rPr>
        <w:t>only</w:t>
      </w:r>
      <w:r w:rsidR="002A4577" w:rsidRPr="002A4577">
        <w:rPr>
          <w:b/>
          <w:bCs/>
          <w:sz w:val="22"/>
        </w:rPr>
        <w:t xml:space="preserve"> ISL with </w:t>
      </w:r>
      <w:r w:rsidR="008A50E1">
        <w:rPr>
          <w:b/>
          <w:bCs/>
          <w:sz w:val="22"/>
        </w:rPr>
        <w:t>neighbouring</w:t>
      </w:r>
      <w:r w:rsidR="00326F67">
        <w:rPr>
          <w:b/>
          <w:bCs/>
          <w:sz w:val="22"/>
        </w:rPr>
        <w:t xml:space="preserve"> satellite</w:t>
      </w:r>
      <w:r w:rsidR="008C10D1">
        <w:rPr>
          <w:b/>
          <w:bCs/>
          <w:sz w:val="22"/>
        </w:rPr>
        <w:t>s</w:t>
      </w:r>
      <w:r w:rsidR="00416D5A">
        <w:rPr>
          <w:b/>
          <w:bCs/>
          <w:sz w:val="22"/>
        </w:rPr>
        <w:t xml:space="preserve">, </w:t>
      </w:r>
      <w:r w:rsidR="002A4577" w:rsidRPr="002A4577">
        <w:rPr>
          <w:b/>
          <w:bCs/>
          <w:sz w:val="22"/>
        </w:rPr>
        <w:t xml:space="preserve">the </w:t>
      </w:r>
      <w:proofErr w:type="spellStart"/>
      <w:r w:rsidR="002A4577" w:rsidRPr="002A4577">
        <w:rPr>
          <w:b/>
          <w:bCs/>
          <w:sz w:val="22"/>
        </w:rPr>
        <w:t>gNB</w:t>
      </w:r>
      <w:proofErr w:type="spellEnd"/>
      <w:r w:rsidR="002A4577" w:rsidRPr="002A4577">
        <w:rPr>
          <w:b/>
          <w:bCs/>
          <w:sz w:val="22"/>
        </w:rPr>
        <w:t xml:space="preserve"> </w:t>
      </w:r>
      <w:r w:rsidR="004B2FD3">
        <w:rPr>
          <w:b/>
          <w:bCs/>
          <w:sz w:val="22"/>
        </w:rPr>
        <w:t xml:space="preserve">may </w:t>
      </w:r>
      <w:r w:rsidR="002A4577" w:rsidRPr="002A4577">
        <w:rPr>
          <w:b/>
          <w:bCs/>
          <w:sz w:val="22"/>
        </w:rPr>
        <w:t xml:space="preserve">need to get a </w:t>
      </w:r>
      <w:r w:rsidR="00555567">
        <w:rPr>
          <w:b/>
          <w:bCs/>
          <w:sz w:val="22"/>
        </w:rPr>
        <w:t xml:space="preserve">(new) </w:t>
      </w:r>
      <w:r w:rsidR="002A4577" w:rsidRPr="002A4577">
        <w:rPr>
          <w:b/>
          <w:bCs/>
          <w:sz w:val="22"/>
        </w:rPr>
        <w:t xml:space="preserve">TNL address anchored </w:t>
      </w:r>
      <w:r w:rsidR="00E84E46">
        <w:rPr>
          <w:b/>
          <w:bCs/>
          <w:sz w:val="22"/>
        </w:rPr>
        <w:t xml:space="preserve">in </w:t>
      </w:r>
      <w:proofErr w:type="gramStart"/>
      <w:r w:rsidR="003737D6">
        <w:rPr>
          <w:b/>
          <w:bCs/>
          <w:sz w:val="22"/>
        </w:rPr>
        <w:t>a</w:t>
      </w:r>
      <w:proofErr w:type="gramEnd"/>
      <w:r w:rsidR="003737D6">
        <w:rPr>
          <w:b/>
          <w:bCs/>
          <w:sz w:val="22"/>
        </w:rPr>
        <w:t xml:space="preserve"> </w:t>
      </w:r>
      <w:r w:rsidR="002A4577" w:rsidRPr="002A4577">
        <w:rPr>
          <w:b/>
          <w:bCs/>
          <w:sz w:val="22"/>
        </w:rPr>
        <w:t>NTN GW</w:t>
      </w:r>
      <w:r w:rsidR="00FC336B">
        <w:rPr>
          <w:b/>
          <w:bCs/>
          <w:sz w:val="22"/>
        </w:rPr>
        <w:t xml:space="preserve"> </w:t>
      </w:r>
      <w:r w:rsidR="000553BF">
        <w:rPr>
          <w:b/>
          <w:bCs/>
          <w:sz w:val="22"/>
        </w:rPr>
        <w:t>through ISL</w:t>
      </w:r>
      <w:r w:rsidR="00FC336B">
        <w:rPr>
          <w:b/>
          <w:bCs/>
          <w:sz w:val="22"/>
        </w:rPr>
        <w:t xml:space="preserve">. </w:t>
      </w:r>
      <w:r w:rsidR="00610F50">
        <w:rPr>
          <w:b/>
          <w:bCs/>
          <w:sz w:val="22"/>
        </w:rPr>
        <w:t xml:space="preserve">With the </w:t>
      </w:r>
      <w:r w:rsidR="0067479E">
        <w:rPr>
          <w:b/>
          <w:bCs/>
          <w:sz w:val="22"/>
        </w:rPr>
        <w:t xml:space="preserve">(new) </w:t>
      </w:r>
      <w:r w:rsidR="002A4577" w:rsidRPr="002A4577">
        <w:rPr>
          <w:b/>
          <w:bCs/>
          <w:sz w:val="22"/>
        </w:rPr>
        <w:t xml:space="preserve">TNL address, the </w:t>
      </w:r>
      <w:proofErr w:type="spellStart"/>
      <w:r w:rsidR="002A4577" w:rsidRPr="002A4577">
        <w:rPr>
          <w:b/>
          <w:bCs/>
          <w:sz w:val="22"/>
        </w:rPr>
        <w:t>gNB</w:t>
      </w:r>
      <w:proofErr w:type="spellEnd"/>
      <w:r w:rsidR="00612D2B">
        <w:rPr>
          <w:b/>
          <w:bCs/>
          <w:sz w:val="22"/>
        </w:rPr>
        <w:t xml:space="preserve"> </w:t>
      </w:r>
      <w:r w:rsidR="002A4577" w:rsidRPr="002A4577">
        <w:rPr>
          <w:b/>
          <w:bCs/>
          <w:sz w:val="22"/>
        </w:rPr>
        <w:t xml:space="preserve">sets up TNL association and NG with </w:t>
      </w:r>
      <w:r w:rsidR="00DD03C6">
        <w:rPr>
          <w:b/>
          <w:bCs/>
          <w:sz w:val="22"/>
        </w:rPr>
        <w:t xml:space="preserve">a new </w:t>
      </w:r>
      <w:r w:rsidR="002A4577" w:rsidRPr="002A4577">
        <w:rPr>
          <w:b/>
          <w:bCs/>
          <w:sz w:val="22"/>
        </w:rPr>
        <w:t>AMF</w:t>
      </w:r>
      <w:r w:rsidR="002E4514">
        <w:rPr>
          <w:b/>
          <w:bCs/>
          <w:sz w:val="22"/>
        </w:rPr>
        <w:t xml:space="preserve"> </w:t>
      </w:r>
      <w:r w:rsidR="002A4577" w:rsidRPr="002A4577">
        <w:rPr>
          <w:b/>
          <w:bCs/>
          <w:sz w:val="22"/>
        </w:rPr>
        <w:t>through ISL</w:t>
      </w:r>
      <w:r w:rsidR="00745157">
        <w:rPr>
          <w:b/>
          <w:bCs/>
          <w:sz w:val="22"/>
        </w:rPr>
        <w:t>,</w:t>
      </w:r>
      <w:r w:rsidR="00FC5EE2">
        <w:rPr>
          <w:b/>
          <w:bCs/>
          <w:sz w:val="22"/>
        </w:rPr>
        <w:t xml:space="preserve"> and </w:t>
      </w:r>
      <w:r w:rsidR="00D902BF">
        <w:rPr>
          <w:b/>
          <w:bCs/>
          <w:sz w:val="22"/>
        </w:rPr>
        <w:t xml:space="preserve">the </w:t>
      </w:r>
      <w:r w:rsidR="00941FF1">
        <w:rPr>
          <w:b/>
          <w:bCs/>
          <w:sz w:val="22"/>
        </w:rPr>
        <w:t>neighbouring</w:t>
      </w:r>
      <w:r w:rsidR="00D902BF">
        <w:rPr>
          <w:b/>
          <w:bCs/>
          <w:sz w:val="22"/>
        </w:rPr>
        <w:t xml:space="preserve"> satellite</w:t>
      </w:r>
      <w:r w:rsidR="008B77CA">
        <w:rPr>
          <w:b/>
          <w:bCs/>
          <w:sz w:val="22"/>
        </w:rPr>
        <w:t>(s)</w:t>
      </w:r>
      <w:r w:rsidR="002A4577" w:rsidRPr="002A4577">
        <w:rPr>
          <w:b/>
          <w:bCs/>
          <w:sz w:val="22"/>
        </w:rPr>
        <w:t xml:space="preserve"> should relay all packets for TNL association and NG setup procedure between </w:t>
      </w:r>
      <w:r w:rsidR="00F030B8">
        <w:rPr>
          <w:b/>
          <w:bCs/>
          <w:sz w:val="22"/>
        </w:rPr>
        <w:t xml:space="preserve">the </w:t>
      </w:r>
      <w:proofErr w:type="spellStart"/>
      <w:r w:rsidR="00F030B8">
        <w:rPr>
          <w:b/>
          <w:bCs/>
          <w:sz w:val="22"/>
        </w:rPr>
        <w:t>gNB</w:t>
      </w:r>
      <w:proofErr w:type="spellEnd"/>
      <w:r w:rsidR="002A4577" w:rsidRPr="002A4577">
        <w:rPr>
          <w:b/>
          <w:bCs/>
          <w:sz w:val="22"/>
        </w:rPr>
        <w:t xml:space="preserve"> and </w:t>
      </w:r>
      <w:r w:rsidR="00533899">
        <w:rPr>
          <w:b/>
          <w:bCs/>
          <w:sz w:val="22"/>
        </w:rPr>
        <w:t xml:space="preserve">the </w:t>
      </w:r>
      <w:r w:rsidR="002A4577" w:rsidRPr="002A4577">
        <w:rPr>
          <w:b/>
          <w:bCs/>
          <w:sz w:val="22"/>
        </w:rPr>
        <w:t>AMF</w:t>
      </w:r>
      <w:r w:rsidR="00F030B8">
        <w:rPr>
          <w:b/>
          <w:bCs/>
          <w:sz w:val="22"/>
        </w:rPr>
        <w:t xml:space="preserve"> </w:t>
      </w:r>
      <w:r w:rsidR="002E7FCC">
        <w:rPr>
          <w:b/>
          <w:bCs/>
          <w:sz w:val="22"/>
        </w:rPr>
        <w:t xml:space="preserve">through ISL and </w:t>
      </w:r>
      <w:r w:rsidR="002A4577" w:rsidRPr="002A4577">
        <w:rPr>
          <w:b/>
          <w:bCs/>
          <w:sz w:val="22"/>
        </w:rPr>
        <w:t xml:space="preserve">over </w:t>
      </w:r>
      <w:r w:rsidR="00D3391F">
        <w:rPr>
          <w:b/>
          <w:bCs/>
          <w:sz w:val="22"/>
        </w:rPr>
        <w:t xml:space="preserve">the </w:t>
      </w:r>
      <w:r w:rsidR="002A4577" w:rsidRPr="002A4577">
        <w:rPr>
          <w:b/>
          <w:bCs/>
          <w:sz w:val="22"/>
        </w:rPr>
        <w:t xml:space="preserve">feeder link with </w:t>
      </w:r>
      <w:r w:rsidR="002E7FCC">
        <w:rPr>
          <w:b/>
          <w:bCs/>
          <w:sz w:val="22"/>
        </w:rPr>
        <w:t xml:space="preserve">the </w:t>
      </w:r>
      <w:r w:rsidR="002A4577" w:rsidRPr="002A4577">
        <w:rPr>
          <w:b/>
          <w:bCs/>
          <w:sz w:val="22"/>
        </w:rPr>
        <w:t>NTN GW.</w:t>
      </w:r>
    </w:p>
    <w:p w14:paraId="243AEDF5" w14:textId="6D47130B" w:rsidR="00551EDF" w:rsidRDefault="00D25288" w:rsidP="00D25288">
      <w:pPr>
        <w:spacing w:after="120"/>
        <w:jc w:val="both"/>
        <w:rPr>
          <w:b/>
          <w:bCs/>
          <w:sz w:val="22"/>
        </w:rPr>
      </w:pPr>
      <w:r>
        <w:rPr>
          <w:b/>
          <w:bCs/>
          <w:sz w:val="22"/>
        </w:rPr>
        <w:t>Proposal 1</w:t>
      </w:r>
      <w:r w:rsidRPr="00C236C7">
        <w:rPr>
          <w:b/>
          <w:bCs/>
          <w:sz w:val="22"/>
        </w:rPr>
        <w:t xml:space="preserve">: </w:t>
      </w:r>
      <w:r>
        <w:rPr>
          <w:b/>
          <w:bCs/>
          <w:sz w:val="22"/>
        </w:rPr>
        <w:t xml:space="preserve">RAN3 to discuss </w:t>
      </w:r>
      <w:r w:rsidR="002310F2">
        <w:rPr>
          <w:b/>
          <w:bCs/>
          <w:sz w:val="22"/>
        </w:rPr>
        <w:t>how to</w:t>
      </w:r>
      <w:r w:rsidR="005D6648">
        <w:rPr>
          <w:b/>
          <w:bCs/>
          <w:sz w:val="22"/>
        </w:rPr>
        <w:t xml:space="preserve"> </w:t>
      </w:r>
      <w:r w:rsidR="00551EDF">
        <w:rPr>
          <w:b/>
          <w:bCs/>
          <w:sz w:val="22"/>
        </w:rPr>
        <w:t xml:space="preserve">setup </w:t>
      </w:r>
      <w:r w:rsidR="00551EDF" w:rsidRPr="00551EDF">
        <w:rPr>
          <w:b/>
          <w:bCs/>
          <w:sz w:val="22"/>
        </w:rPr>
        <w:t>TNL association and NG with a new AMF through ISL</w:t>
      </w:r>
      <w:r w:rsidR="00551EDF">
        <w:rPr>
          <w:b/>
          <w:bCs/>
          <w:sz w:val="22"/>
        </w:rPr>
        <w:t>.</w:t>
      </w:r>
    </w:p>
    <w:p w14:paraId="0DD6BEB4" w14:textId="2502D198" w:rsidR="00551EDF" w:rsidRDefault="00551EDF" w:rsidP="00D25288">
      <w:pPr>
        <w:spacing w:after="120"/>
        <w:jc w:val="both"/>
        <w:rPr>
          <w:b/>
          <w:bCs/>
          <w:sz w:val="22"/>
        </w:rPr>
      </w:pPr>
    </w:p>
    <w:p w14:paraId="507E48BF" w14:textId="4178483D" w:rsidR="00391612" w:rsidRPr="0087399D" w:rsidRDefault="00391612" w:rsidP="00391612">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87399D">
        <w:rPr>
          <w:rFonts w:ascii="Times New Roman" w:hAnsi="Times New Roman" w:cs="Times New Roman"/>
          <w:b/>
          <w:bCs/>
          <w:color w:val="auto"/>
          <w:sz w:val="24"/>
          <w:szCs w:val="32"/>
          <w:lang w:eastAsia="ko-KR"/>
        </w:rPr>
        <w:t xml:space="preserve">NG </w:t>
      </w:r>
      <w:r>
        <w:rPr>
          <w:rFonts w:ascii="Times New Roman" w:hAnsi="Times New Roman" w:cs="Times New Roman"/>
          <w:b/>
          <w:bCs/>
          <w:color w:val="auto"/>
          <w:sz w:val="24"/>
          <w:szCs w:val="32"/>
          <w:lang w:eastAsia="ko-KR"/>
        </w:rPr>
        <w:t>Removal via feeder link or ISL</w:t>
      </w:r>
    </w:p>
    <w:p w14:paraId="782F7A93" w14:textId="138622A6" w:rsidR="00391612" w:rsidRPr="00BE77E4" w:rsidRDefault="008509E8" w:rsidP="00BE77E4">
      <w:pPr>
        <w:pStyle w:val="a9"/>
        <w:spacing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D</w:t>
      </w:r>
      <w:r w:rsidRPr="00632728">
        <w:rPr>
          <w:rFonts w:ascii="Times New Roman" w:hAnsi="Times New Roman" w:cs="Times New Roman"/>
          <w:color w:val="auto"/>
          <w:sz w:val="22"/>
          <w:szCs w:val="28"/>
          <w:lang w:eastAsia="ko-KR"/>
        </w:rPr>
        <w:t xml:space="preserve">ue to the movement of NGSO </w:t>
      </w:r>
      <w:r>
        <w:rPr>
          <w:rFonts w:ascii="Times New Roman" w:hAnsi="Times New Roman" w:cs="Times New Roman"/>
          <w:color w:val="auto"/>
          <w:sz w:val="22"/>
          <w:szCs w:val="28"/>
          <w:lang w:eastAsia="ko-KR"/>
        </w:rPr>
        <w:t>satellites with regenerative payload</w:t>
      </w:r>
      <w:r w:rsidRPr="00632728">
        <w:rPr>
          <w:rFonts w:ascii="Times New Roman" w:hAnsi="Times New Roman" w:cs="Times New Roman"/>
          <w:color w:val="auto"/>
          <w:sz w:val="22"/>
          <w:szCs w:val="28"/>
          <w:lang w:eastAsia="ko-KR"/>
        </w:rPr>
        <w:t xml:space="preserve">, </w:t>
      </w:r>
      <w:r>
        <w:rPr>
          <w:rFonts w:ascii="Times New Roman" w:hAnsi="Times New Roman" w:cs="Times New Roman"/>
          <w:color w:val="auto"/>
          <w:sz w:val="22"/>
          <w:szCs w:val="28"/>
          <w:lang w:eastAsia="ko-KR"/>
        </w:rPr>
        <w:t xml:space="preserve">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on board can leave the serving area of the AMFs. As shown in Figure </w:t>
      </w:r>
      <w:r w:rsidR="001F179B">
        <w:rPr>
          <w:rFonts w:ascii="Times New Roman" w:hAnsi="Times New Roman" w:cs="Times New Roman"/>
          <w:color w:val="auto"/>
          <w:sz w:val="22"/>
          <w:szCs w:val="28"/>
          <w:lang w:eastAsia="ko-KR"/>
        </w:rPr>
        <w:t>3</w:t>
      </w:r>
      <w:r>
        <w:rPr>
          <w:rFonts w:ascii="Times New Roman" w:hAnsi="Times New Roman" w:cs="Times New Roman"/>
          <w:color w:val="auto"/>
          <w:sz w:val="22"/>
          <w:szCs w:val="28"/>
          <w:lang w:eastAsia="ko-KR"/>
        </w:rPr>
        <w:t xml:space="preserve">, if 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on board of SAT-1 </w:t>
      </w:r>
      <w:r w:rsidR="00903DE4">
        <w:rPr>
          <w:rFonts w:ascii="Times New Roman" w:hAnsi="Times New Roman" w:cs="Times New Roman"/>
          <w:color w:val="auto"/>
          <w:sz w:val="22"/>
          <w:szCs w:val="28"/>
          <w:lang w:eastAsia="ko-KR"/>
        </w:rPr>
        <w:t>leaves</w:t>
      </w:r>
      <w:r>
        <w:rPr>
          <w:rFonts w:ascii="Times New Roman" w:hAnsi="Times New Roman" w:cs="Times New Roman"/>
          <w:color w:val="auto"/>
          <w:sz w:val="22"/>
          <w:szCs w:val="28"/>
          <w:lang w:eastAsia="ko-KR"/>
        </w:rPr>
        <w:t xml:space="preserve"> the serving area of AMF-1 and it has a feeder link with NTN GW-1, 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needs to </w:t>
      </w:r>
      <w:r w:rsidR="0087410E">
        <w:rPr>
          <w:rFonts w:ascii="Times New Roman" w:hAnsi="Times New Roman" w:cs="Times New Roman"/>
          <w:color w:val="auto"/>
          <w:sz w:val="22"/>
          <w:szCs w:val="28"/>
          <w:lang w:eastAsia="ko-KR"/>
        </w:rPr>
        <w:t>remove</w:t>
      </w:r>
      <w:r>
        <w:rPr>
          <w:rFonts w:ascii="Times New Roman" w:hAnsi="Times New Roman" w:cs="Times New Roman"/>
          <w:color w:val="auto"/>
          <w:sz w:val="22"/>
          <w:szCs w:val="28"/>
          <w:lang w:eastAsia="ko-KR"/>
        </w:rPr>
        <w:t xml:space="preserve"> TNL association and NG with AMF-1 over the feeder link.</w:t>
      </w:r>
    </w:p>
    <w:p w14:paraId="3CB0D4C6" w14:textId="6CA0896D" w:rsidR="000352DE" w:rsidRDefault="000352DE" w:rsidP="000352DE">
      <w:pPr>
        <w:spacing w:after="120"/>
        <w:jc w:val="center"/>
        <w:rPr>
          <w:b/>
          <w:bCs/>
          <w:sz w:val="22"/>
        </w:rPr>
      </w:pPr>
      <w:r w:rsidRPr="000352DE">
        <w:rPr>
          <w:b/>
          <w:bCs/>
          <w:noProof/>
          <w:sz w:val="22"/>
        </w:rPr>
        <w:lastRenderedPageBreak/>
        <w:drawing>
          <wp:inline distT="0" distB="0" distL="0" distR="0" wp14:anchorId="65C50525" wp14:editId="17DEEC5D">
            <wp:extent cx="2507132" cy="1734626"/>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27943" cy="1749025"/>
                    </a:xfrm>
                    <a:prstGeom prst="rect">
                      <a:avLst/>
                    </a:prstGeom>
                  </pic:spPr>
                </pic:pic>
              </a:graphicData>
            </a:graphic>
          </wp:inline>
        </w:drawing>
      </w:r>
    </w:p>
    <w:p w14:paraId="79908BE5" w14:textId="3F7092F6" w:rsidR="000352DE" w:rsidRPr="008C75BA" w:rsidRDefault="000352DE" w:rsidP="000352DE">
      <w:pPr>
        <w:pStyle w:val="TF"/>
        <w:rPr>
          <w:bCs/>
        </w:rPr>
      </w:pPr>
      <w:r w:rsidRPr="008C75BA">
        <w:rPr>
          <w:bCs/>
        </w:rPr>
        <w:t xml:space="preserve">Figure </w:t>
      </w:r>
      <w:r>
        <w:rPr>
          <w:bCs/>
        </w:rPr>
        <w:t>3</w:t>
      </w:r>
      <w:r w:rsidRPr="008C75BA">
        <w:rPr>
          <w:bCs/>
        </w:rPr>
        <w:t xml:space="preserve">: NG </w:t>
      </w:r>
      <w:r>
        <w:rPr>
          <w:bCs/>
        </w:rPr>
        <w:t>Removal</w:t>
      </w:r>
      <w:r w:rsidRPr="008C75BA">
        <w:rPr>
          <w:bCs/>
        </w:rPr>
        <w:t xml:space="preserve"> via feeder link</w:t>
      </w:r>
    </w:p>
    <w:p w14:paraId="3F1DF94B" w14:textId="480F719B" w:rsidR="00E5629D" w:rsidRPr="00AE66DC" w:rsidRDefault="00AE66DC" w:rsidP="00BE77E4">
      <w:pPr>
        <w:pStyle w:val="a9"/>
        <w:spacing w:after="12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 xml:space="preserve">However, as shown in Figure 4, when 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on board of SAT-1 leaves the serving area of AMF-1, it may have no feeder link but an ISL with SAT-2 which has a feeder link with NTN GW-1. In this case, the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on board of SAT-1 needs to </w:t>
      </w:r>
      <w:r w:rsidR="00D82D78">
        <w:rPr>
          <w:rFonts w:ascii="Times New Roman" w:hAnsi="Times New Roman" w:cs="Times New Roman"/>
          <w:color w:val="auto"/>
          <w:sz w:val="22"/>
          <w:szCs w:val="28"/>
          <w:lang w:eastAsia="ko-KR"/>
        </w:rPr>
        <w:t xml:space="preserve">remove </w:t>
      </w:r>
      <w:r>
        <w:rPr>
          <w:rFonts w:ascii="Times New Roman" w:hAnsi="Times New Roman" w:cs="Times New Roman"/>
          <w:color w:val="auto"/>
          <w:sz w:val="22"/>
          <w:szCs w:val="28"/>
          <w:lang w:eastAsia="ko-KR"/>
        </w:rPr>
        <w:t xml:space="preserve">TNL association and NG with AMF-1 through ISL with SAT-2. SAT-2 should relay all packets for TNL association and NG </w:t>
      </w:r>
      <w:r w:rsidR="000829BD">
        <w:rPr>
          <w:rFonts w:ascii="Times New Roman" w:hAnsi="Times New Roman" w:cs="Times New Roman"/>
          <w:color w:val="auto"/>
          <w:sz w:val="22"/>
          <w:szCs w:val="28"/>
          <w:lang w:eastAsia="ko-KR"/>
        </w:rPr>
        <w:t>removal</w:t>
      </w:r>
      <w:r>
        <w:rPr>
          <w:rFonts w:ascii="Times New Roman" w:hAnsi="Times New Roman" w:cs="Times New Roman"/>
          <w:color w:val="auto"/>
          <w:sz w:val="22"/>
          <w:szCs w:val="28"/>
          <w:lang w:eastAsia="ko-KR"/>
        </w:rPr>
        <w:t xml:space="preserve"> procedure between </w:t>
      </w:r>
      <w:proofErr w:type="spellStart"/>
      <w:r>
        <w:rPr>
          <w:rFonts w:ascii="Times New Roman" w:hAnsi="Times New Roman" w:cs="Times New Roman"/>
          <w:color w:val="auto"/>
          <w:sz w:val="22"/>
          <w:szCs w:val="28"/>
          <w:lang w:eastAsia="ko-KR"/>
        </w:rPr>
        <w:t>gNB</w:t>
      </w:r>
      <w:proofErr w:type="spellEnd"/>
      <w:r>
        <w:rPr>
          <w:rFonts w:ascii="Times New Roman" w:hAnsi="Times New Roman" w:cs="Times New Roman"/>
          <w:color w:val="auto"/>
          <w:sz w:val="22"/>
          <w:szCs w:val="28"/>
          <w:lang w:eastAsia="ko-KR"/>
        </w:rPr>
        <w:t xml:space="preserve"> on board of SAT-1 and AMF-1 over the feeder link with NTN GW-1. </w:t>
      </w:r>
    </w:p>
    <w:p w14:paraId="47589E9A" w14:textId="6F6C05B7" w:rsidR="00FB5035" w:rsidRDefault="00FB5035" w:rsidP="001511D8">
      <w:pPr>
        <w:pStyle w:val="a9"/>
        <w:spacing w:before="120" w:after="120"/>
        <w:jc w:val="center"/>
        <w:rPr>
          <w:rFonts w:ascii="Times New Roman" w:hAnsi="Times New Roman" w:cs="Times New Roman"/>
          <w:color w:val="auto"/>
          <w:sz w:val="22"/>
          <w:szCs w:val="28"/>
          <w:lang w:eastAsia="ko-KR"/>
        </w:rPr>
      </w:pPr>
      <w:r w:rsidRPr="00FB5035">
        <w:rPr>
          <w:rFonts w:ascii="Times New Roman" w:hAnsi="Times New Roman" w:cs="Times New Roman"/>
          <w:noProof/>
          <w:color w:val="auto"/>
          <w:sz w:val="22"/>
          <w:szCs w:val="28"/>
          <w:lang w:eastAsia="ko-KR"/>
        </w:rPr>
        <w:drawing>
          <wp:inline distT="0" distB="0" distL="0" distR="0" wp14:anchorId="45954ACF" wp14:editId="4F9A2D34">
            <wp:extent cx="3183565" cy="171943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16363" cy="1737151"/>
                    </a:xfrm>
                    <a:prstGeom prst="rect">
                      <a:avLst/>
                    </a:prstGeom>
                  </pic:spPr>
                </pic:pic>
              </a:graphicData>
            </a:graphic>
          </wp:inline>
        </w:drawing>
      </w:r>
    </w:p>
    <w:p w14:paraId="77AA5255" w14:textId="5639A22D" w:rsidR="00FB5035" w:rsidRPr="008C75BA" w:rsidRDefault="00FB5035" w:rsidP="00FB5035">
      <w:pPr>
        <w:pStyle w:val="TF"/>
        <w:rPr>
          <w:bCs/>
        </w:rPr>
      </w:pPr>
      <w:r w:rsidRPr="008C75BA">
        <w:rPr>
          <w:bCs/>
        </w:rPr>
        <w:t xml:space="preserve">Figure </w:t>
      </w:r>
      <w:r>
        <w:rPr>
          <w:bCs/>
        </w:rPr>
        <w:t>4</w:t>
      </w:r>
      <w:r w:rsidRPr="008C75BA">
        <w:rPr>
          <w:bCs/>
        </w:rPr>
        <w:t xml:space="preserve">: NG </w:t>
      </w:r>
      <w:r>
        <w:rPr>
          <w:bCs/>
        </w:rPr>
        <w:t>Removal</w:t>
      </w:r>
      <w:r w:rsidRPr="008C75BA">
        <w:rPr>
          <w:bCs/>
        </w:rPr>
        <w:t xml:space="preserve"> </w:t>
      </w:r>
      <w:r>
        <w:rPr>
          <w:bCs/>
        </w:rPr>
        <w:t>through ISL</w:t>
      </w:r>
    </w:p>
    <w:p w14:paraId="20163F8A" w14:textId="74C025F4" w:rsidR="00FB24C5" w:rsidRDefault="00FB24C5" w:rsidP="00FB24C5">
      <w:pPr>
        <w:spacing w:after="120"/>
        <w:jc w:val="both"/>
        <w:rPr>
          <w:b/>
          <w:bCs/>
          <w:sz w:val="22"/>
        </w:rPr>
      </w:pPr>
      <w:bookmarkStart w:id="5" w:name="_Hlk178777959"/>
      <w:r w:rsidRPr="00C236C7">
        <w:rPr>
          <w:b/>
          <w:bCs/>
          <w:sz w:val="22"/>
        </w:rPr>
        <w:t xml:space="preserve">Observation </w:t>
      </w:r>
      <w:r w:rsidR="00915665">
        <w:rPr>
          <w:b/>
          <w:bCs/>
          <w:sz w:val="22"/>
        </w:rPr>
        <w:t>4</w:t>
      </w:r>
      <w:r w:rsidRPr="00C236C7">
        <w:rPr>
          <w:b/>
          <w:bCs/>
          <w:sz w:val="22"/>
        </w:rPr>
        <w:t xml:space="preserve">: </w:t>
      </w:r>
      <w:r>
        <w:rPr>
          <w:b/>
          <w:bCs/>
          <w:sz w:val="22"/>
        </w:rPr>
        <w:t xml:space="preserve">If </w:t>
      </w:r>
      <w:r w:rsidRPr="002A4577">
        <w:rPr>
          <w:b/>
          <w:bCs/>
          <w:sz w:val="22"/>
        </w:rPr>
        <w:t xml:space="preserve">the </w:t>
      </w:r>
      <w:proofErr w:type="spellStart"/>
      <w:r w:rsidRPr="002A4577">
        <w:rPr>
          <w:b/>
          <w:bCs/>
          <w:sz w:val="22"/>
        </w:rPr>
        <w:t>gNB</w:t>
      </w:r>
      <w:proofErr w:type="spellEnd"/>
      <w:r w:rsidRPr="002A4577">
        <w:rPr>
          <w:b/>
          <w:bCs/>
          <w:sz w:val="22"/>
        </w:rPr>
        <w:t xml:space="preserve"> on board </w:t>
      </w:r>
      <w:r w:rsidR="00AA471D">
        <w:rPr>
          <w:b/>
          <w:bCs/>
          <w:sz w:val="22"/>
        </w:rPr>
        <w:t>leaves</w:t>
      </w:r>
      <w:r w:rsidRPr="002A4577">
        <w:rPr>
          <w:b/>
          <w:bCs/>
          <w:sz w:val="22"/>
        </w:rPr>
        <w:t xml:space="preserve"> </w:t>
      </w:r>
      <w:r>
        <w:rPr>
          <w:b/>
          <w:bCs/>
          <w:sz w:val="22"/>
        </w:rPr>
        <w:t>the</w:t>
      </w:r>
      <w:r w:rsidRPr="002A4577">
        <w:rPr>
          <w:b/>
          <w:bCs/>
          <w:sz w:val="22"/>
        </w:rPr>
        <w:t xml:space="preserve"> serving area of </w:t>
      </w:r>
      <w:proofErr w:type="gramStart"/>
      <w:r>
        <w:rPr>
          <w:b/>
          <w:bCs/>
          <w:sz w:val="22"/>
        </w:rPr>
        <w:t>a</w:t>
      </w:r>
      <w:proofErr w:type="gramEnd"/>
      <w:r>
        <w:rPr>
          <w:b/>
          <w:bCs/>
          <w:sz w:val="22"/>
        </w:rPr>
        <w:t xml:space="preserve"> </w:t>
      </w:r>
      <w:r w:rsidRPr="002A4577">
        <w:rPr>
          <w:b/>
          <w:bCs/>
          <w:sz w:val="22"/>
        </w:rPr>
        <w:t>AMF</w:t>
      </w:r>
      <w:r>
        <w:rPr>
          <w:b/>
          <w:bCs/>
          <w:sz w:val="22"/>
        </w:rPr>
        <w:t xml:space="preserve"> and </w:t>
      </w:r>
      <w:r w:rsidRPr="002A4577">
        <w:rPr>
          <w:b/>
          <w:bCs/>
          <w:sz w:val="22"/>
        </w:rPr>
        <w:t xml:space="preserve">it </w:t>
      </w:r>
      <w:r>
        <w:rPr>
          <w:b/>
          <w:bCs/>
          <w:sz w:val="22"/>
        </w:rPr>
        <w:t>has</w:t>
      </w:r>
      <w:r w:rsidRPr="002A4577">
        <w:rPr>
          <w:b/>
          <w:bCs/>
          <w:sz w:val="22"/>
        </w:rPr>
        <w:t xml:space="preserve"> </w:t>
      </w:r>
      <w:r>
        <w:rPr>
          <w:b/>
          <w:bCs/>
          <w:sz w:val="22"/>
        </w:rPr>
        <w:t>only</w:t>
      </w:r>
      <w:r w:rsidRPr="002A4577">
        <w:rPr>
          <w:b/>
          <w:bCs/>
          <w:sz w:val="22"/>
        </w:rPr>
        <w:t xml:space="preserve"> ISL with </w:t>
      </w:r>
      <w:r>
        <w:rPr>
          <w:b/>
          <w:bCs/>
          <w:sz w:val="22"/>
        </w:rPr>
        <w:t xml:space="preserve">neighbouring satellites, </w:t>
      </w:r>
      <w:r w:rsidRPr="002A4577">
        <w:rPr>
          <w:b/>
          <w:bCs/>
          <w:sz w:val="22"/>
        </w:rPr>
        <w:t xml:space="preserve">the </w:t>
      </w:r>
      <w:proofErr w:type="spellStart"/>
      <w:r w:rsidRPr="002A4577">
        <w:rPr>
          <w:b/>
          <w:bCs/>
          <w:sz w:val="22"/>
        </w:rPr>
        <w:t>gNB</w:t>
      </w:r>
      <w:proofErr w:type="spellEnd"/>
      <w:r w:rsidRPr="002A4577">
        <w:rPr>
          <w:b/>
          <w:bCs/>
          <w:sz w:val="22"/>
        </w:rPr>
        <w:t xml:space="preserve"> need</w:t>
      </w:r>
      <w:r w:rsidR="007C6176">
        <w:rPr>
          <w:b/>
          <w:bCs/>
          <w:sz w:val="22"/>
        </w:rPr>
        <w:t>s</w:t>
      </w:r>
      <w:r w:rsidRPr="002A4577">
        <w:rPr>
          <w:b/>
          <w:bCs/>
          <w:sz w:val="22"/>
        </w:rPr>
        <w:t xml:space="preserve"> to </w:t>
      </w:r>
      <w:r w:rsidR="007C6176">
        <w:rPr>
          <w:b/>
          <w:bCs/>
          <w:sz w:val="22"/>
        </w:rPr>
        <w:t>remove</w:t>
      </w:r>
      <w:r w:rsidRPr="002A4577">
        <w:rPr>
          <w:b/>
          <w:bCs/>
          <w:sz w:val="22"/>
        </w:rPr>
        <w:t xml:space="preserve"> TNL association and NG with </w:t>
      </w:r>
      <w:r>
        <w:rPr>
          <w:b/>
          <w:bCs/>
          <w:sz w:val="22"/>
        </w:rPr>
        <w:t xml:space="preserve">a </w:t>
      </w:r>
      <w:r w:rsidRPr="002A4577">
        <w:rPr>
          <w:b/>
          <w:bCs/>
          <w:sz w:val="22"/>
        </w:rPr>
        <w:t>AMF</w:t>
      </w:r>
      <w:r>
        <w:rPr>
          <w:b/>
          <w:bCs/>
          <w:sz w:val="22"/>
        </w:rPr>
        <w:t xml:space="preserve"> </w:t>
      </w:r>
      <w:r w:rsidRPr="002A4577">
        <w:rPr>
          <w:b/>
          <w:bCs/>
          <w:sz w:val="22"/>
        </w:rPr>
        <w:t>through ISL</w:t>
      </w:r>
      <w:r>
        <w:rPr>
          <w:b/>
          <w:bCs/>
          <w:sz w:val="22"/>
        </w:rPr>
        <w:t>, and the neighbouring satellite(s)</w:t>
      </w:r>
      <w:r w:rsidRPr="002A4577">
        <w:rPr>
          <w:b/>
          <w:bCs/>
          <w:sz w:val="22"/>
        </w:rPr>
        <w:t xml:space="preserve"> should relay all packets for TNL association and NG </w:t>
      </w:r>
      <w:r w:rsidR="007C6176">
        <w:rPr>
          <w:b/>
          <w:bCs/>
          <w:sz w:val="22"/>
        </w:rPr>
        <w:t>removal</w:t>
      </w:r>
      <w:r w:rsidRPr="002A4577">
        <w:rPr>
          <w:b/>
          <w:bCs/>
          <w:sz w:val="22"/>
        </w:rPr>
        <w:t xml:space="preserve"> procedure between </w:t>
      </w:r>
      <w:r>
        <w:rPr>
          <w:b/>
          <w:bCs/>
          <w:sz w:val="22"/>
        </w:rPr>
        <w:t xml:space="preserve">the </w:t>
      </w:r>
      <w:proofErr w:type="spellStart"/>
      <w:r>
        <w:rPr>
          <w:b/>
          <w:bCs/>
          <w:sz w:val="22"/>
        </w:rPr>
        <w:t>gNB</w:t>
      </w:r>
      <w:proofErr w:type="spellEnd"/>
      <w:r w:rsidRPr="002A4577">
        <w:rPr>
          <w:b/>
          <w:bCs/>
          <w:sz w:val="22"/>
        </w:rPr>
        <w:t xml:space="preserve"> and </w:t>
      </w:r>
      <w:r>
        <w:rPr>
          <w:b/>
          <w:bCs/>
          <w:sz w:val="22"/>
        </w:rPr>
        <w:t xml:space="preserve">the </w:t>
      </w:r>
      <w:r w:rsidRPr="002A4577">
        <w:rPr>
          <w:b/>
          <w:bCs/>
          <w:sz w:val="22"/>
        </w:rPr>
        <w:t>AMF</w:t>
      </w:r>
      <w:r>
        <w:rPr>
          <w:b/>
          <w:bCs/>
          <w:sz w:val="22"/>
        </w:rPr>
        <w:t xml:space="preserve"> through ISL and </w:t>
      </w:r>
      <w:r w:rsidRPr="002A4577">
        <w:rPr>
          <w:b/>
          <w:bCs/>
          <w:sz w:val="22"/>
        </w:rPr>
        <w:t xml:space="preserve">over </w:t>
      </w:r>
      <w:r>
        <w:rPr>
          <w:b/>
          <w:bCs/>
          <w:sz w:val="22"/>
        </w:rPr>
        <w:t xml:space="preserve">the </w:t>
      </w:r>
      <w:r w:rsidRPr="002A4577">
        <w:rPr>
          <w:b/>
          <w:bCs/>
          <w:sz w:val="22"/>
        </w:rPr>
        <w:t xml:space="preserve">feeder link with </w:t>
      </w:r>
      <w:r>
        <w:rPr>
          <w:b/>
          <w:bCs/>
          <w:sz w:val="22"/>
        </w:rPr>
        <w:t xml:space="preserve">the </w:t>
      </w:r>
      <w:r w:rsidRPr="002A4577">
        <w:rPr>
          <w:b/>
          <w:bCs/>
          <w:sz w:val="22"/>
        </w:rPr>
        <w:t>NTN GW.</w:t>
      </w:r>
    </w:p>
    <w:p w14:paraId="1E24270F" w14:textId="79804879" w:rsidR="00FB5035" w:rsidRPr="00FB24C5" w:rsidRDefault="00FB24C5" w:rsidP="00FB24C5">
      <w:pPr>
        <w:spacing w:after="120"/>
        <w:jc w:val="both"/>
        <w:rPr>
          <w:b/>
          <w:bCs/>
          <w:sz w:val="22"/>
        </w:rPr>
      </w:pPr>
      <w:bookmarkStart w:id="6" w:name="_Hlk178777972"/>
      <w:bookmarkEnd w:id="5"/>
      <w:r>
        <w:rPr>
          <w:b/>
          <w:bCs/>
          <w:sz w:val="22"/>
        </w:rPr>
        <w:t xml:space="preserve">Proposal </w:t>
      </w:r>
      <w:r w:rsidR="007C6176">
        <w:rPr>
          <w:b/>
          <w:bCs/>
          <w:sz w:val="22"/>
        </w:rPr>
        <w:t>2</w:t>
      </w:r>
      <w:r w:rsidRPr="00C236C7">
        <w:rPr>
          <w:b/>
          <w:bCs/>
          <w:sz w:val="22"/>
        </w:rPr>
        <w:t xml:space="preserve">: </w:t>
      </w:r>
      <w:r>
        <w:rPr>
          <w:b/>
          <w:bCs/>
          <w:sz w:val="22"/>
        </w:rPr>
        <w:t xml:space="preserve">RAN3 to discuss how to </w:t>
      </w:r>
      <w:r w:rsidR="007C6176">
        <w:rPr>
          <w:b/>
          <w:bCs/>
          <w:sz w:val="22"/>
        </w:rPr>
        <w:t>remove</w:t>
      </w:r>
      <w:r>
        <w:rPr>
          <w:b/>
          <w:bCs/>
          <w:sz w:val="22"/>
        </w:rPr>
        <w:t xml:space="preserve"> </w:t>
      </w:r>
      <w:r w:rsidRPr="00551EDF">
        <w:rPr>
          <w:b/>
          <w:bCs/>
          <w:sz w:val="22"/>
        </w:rPr>
        <w:t xml:space="preserve">TNL association and NG with </w:t>
      </w:r>
      <w:proofErr w:type="gramStart"/>
      <w:r w:rsidRPr="00551EDF">
        <w:rPr>
          <w:b/>
          <w:bCs/>
          <w:sz w:val="22"/>
        </w:rPr>
        <w:t>a</w:t>
      </w:r>
      <w:proofErr w:type="gramEnd"/>
      <w:r w:rsidRPr="00551EDF">
        <w:rPr>
          <w:b/>
          <w:bCs/>
          <w:sz w:val="22"/>
        </w:rPr>
        <w:t xml:space="preserve"> AMF through ISL</w:t>
      </w:r>
      <w:r>
        <w:rPr>
          <w:b/>
          <w:bCs/>
          <w:sz w:val="22"/>
        </w:rPr>
        <w:t>.</w:t>
      </w:r>
    </w:p>
    <w:bookmarkEnd w:id="6"/>
    <w:p w14:paraId="39D1D99F" w14:textId="77777777" w:rsidR="006912C0" w:rsidRDefault="006912C0" w:rsidP="00534009">
      <w:pPr>
        <w:pBdr>
          <w:bottom w:val="single" w:sz="4" w:space="1" w:color="auto"/>
        </w:pBdr>
        <w:tabs>
          <w:tab w:val="left" w:pos="2552"/>
        </w:tabs>
        <w:jc w:val="both"/>
      </w:pPr>
    </w:p>
    <w:p w14:paraId="42326930" w14:textId="3731F604" w:rsidR="00534009" w:rsidRPr="0056285C" w:rsidRDefault="00534009" w:rsidP="0057697F">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Pr>
          <w:rFonts w:cs="Arial"/>
          <w:sz w:val="28"/>
          <w:szCs w:val="28"/>
          <w:lang w:eastAsia="zh-CN"/>
        </w:rPr>
        <w:t>Conclusion</w:t>
      </w:r>
    </w:p>
    <w:p w14:paraId="4524736C" w14:textId="37001C5C" w:rsidR="00534009" w:rsidRPr="0057697F" w:rsidRDefault="0057697F" w:rsidP="001B3D49">
      <w:pPr>
        <w:pStyle w:val="a9"/>
        <w:spacing w:before="120" w:after="120"/>
        <w:jc w:val="both"/>
        <w:rPr>
          <w:rFonts w:ascii="Times New Roman" w:eastAsia="SimSun" w:hAnsi="Times New Roman" w:cs="Times New Roman"/>
          <w:color w:val="auto"/>
          <w:sz w:val="22"/>
          <w:szCs w:val="28"/>
          <w:lang w:eastAsia="zh-CN"/>
        </w:rPr>
      </w:pPr>
      <w:r w:rsidRPr="0057697F">
        <w:rPr>
          <w:rFonts w:ascii="Times New Roman" w:eastAsia="SimSun" w:hAnsi="Times New Roman" w:cs="Times New Roman"/>
          <w:color w:val="auto"/>
          <w:sz w:val="22"/>
          <w:szCs w:val="28"/>
          <w:lang w:eastAsia="zh-CN"/>
        </w:rPr>
        <w:t>Based on the discussion in section 2, we have the following observations and proposals:</w:t>
      </w:r>
    </w:p>
    <w:p w14:paraId="401A4682" w14:textId="77777777" w:rsidR="007C1A13" w:rsidRPr="003D4C59" w:rsidRDefault="007C1A13" w:rsidP="007C1A13">
      <w:pPr>
        <w:spacing w:after="120"/>
        <w:jc w:val="both"/>
        <w:rPr>
          <w:b/>
          <w:bCs/>
          <w:sz w:val="22"/>
        </w:rPr>
      </w:pPr>
      <w:r w:rsidRPr="00C236C7">
        <w:rPr>
          <w:b/>
          <w:bCs/>
          <w:sz w:val="22"/>
        </w:rPr>
        <w:t xml:space="preserve">Observation 1: </w:t>
      </w:r>
      <w:r>
        <w:rPr>
          <w:b/>
          <w:bCs/>
          <w:sz w:val="22"/>
        </w:rPr>
        <w:t>T</w:t>
      </w:r>
      <w:r w:rsidRPr="00844024">
        <w:rPr>
          <w:b/>
          <w:bCs/>
          <w:sz w:val="22"/>
        </w:rPr>
        <w:t xml:space="preserve">he UE served by a </w:t>
      </w:r>
      <w:proofErr w:type="spellStart"/>
      <w:r w:rsidRPr="00844024">
        <w:rPr>
          <w:b/>
          <w:bCs/>
          <w:sz w:val="22"/>
        </w:rPr>
        <w:t>gNB</w:t>
      </w:r>
      <w:proofErr w:type="spellEnd"/>
      <w:r w:rsidRPr="00844024">
        <w:rPr>
          <w:b/>
          <w:bCs/>
          <w:sz w:val="22"/>
        </w:rPr>
        <w:t xml:space="preserve"> on board could access the 5G</w:t>
      </w:r>
      <w:r>
        <w:rPr>
          <w:b/>
          <w:bCs/>
          <w:sz w:val="22"/>
        </w:rPr>
        <w:t xml:space="preserve"> Core</w:t>
      </w:r>
      <w:r w:rsidRPr="00844024">
        <w:rPr>
          <w:b/>
          <w:bCs/>
          <w:sz w:val="22"/>
        </w:rPr>
        <w:t xml:space="preserve"> on the ground via feeder link or ISL</w:t>
      </w:r>
      <w:r w:rsidRPr="00C236C7">
        <w:rPr>
          <w:b/>
          <w:bCs/>
          <w:sz w:val="22"/>
        </w:rPr>
        <w:t>.</w:t>
      </w:r>
    </w:p>
    <w:p w14:paraId="3875E0EF" w14:textId="61C50116" w:rsidR="007C1A13" w:rsidRDefault="007C1A13" w:rsidP="007C1A13">
      <w:pPr>
        <w:spacing w:after="120"/>
        <w:jc w:val="both"/>
        <w:rPr>
          <w:b/>
          <w:bCs/>
          <w:sz w:val="22"/>
        </w:rPr>
      </w:pPr>
      <w:r w:rsidRPr="00C236C7">
        <w:rPr>
          <w:b/>
          <w:bCs/>
          <w:sz w:val="22"/>
        </w:rPr>
        <w:t xml:space="preserve">Observation </w:t>
      </w:r>
      <w:r>
        <w:rPr>
          <w:b/>
          <w:bCs/>
          <w:sz w:val="22"/>
        </w:rPr>
        <w:t>2</w:t>
      </w:r>
      <w:r w:rsidRPr="00C236C7">
        <w:rPr>
          <w:b/>
          <w:bCs/>
          <w:sz w:val="22"/>
        </w:rPr>
        <w:t xml:space="preserve">: </w:t>
      </w:r>
      <w:r w:rsidRPr="00CA1B95">
        <w:rPr>
          <w:b/>
          <w:bCs/>
          <w:sz w:val="22"/>
        </w:rPr>
        <w:t>NG Removal/Setup can be used for Regenerative Payload NG interface management</w:t>
      </w:r>
      <w:r w:rsidRPr="00C236C7">
        <w:rPr>
          <w:b/>
          <w:bCs/>
          <w:sz w:val="22"/>
        </w:rPr>
        <w:t>.</w:t>
      </w:r>
    </w:p>
    <w:p w14:paraId="5DC7A3B9" w14:textId="77777777" w:rsidR="006912C0" w:rsidRPr="00FC38EE" w:rsidRDefault="006912C0" w:rsidP="007C1A13">
      <w:pPr>
        <w:spacing w:after="120"/>
        <w:jc w:val="both"/>
        <w:rPr>
          <w:b/>
          <w:bCs/>
          <w:sz w:val="10"/>
          <w:szCs w:val="8"/>
        </w:rPr>
      </w:pPr>
    </w:p>
    <w:p w14:paraId="2E42F1DF" w14:textId="77777777" w:rsidR="006912C0" w:rsidRDefault="006912C0" w:rsidP="006912C0">
      <w:pPr>
        <w:spacing w:after="120"/>
        <w:jc w:val="both"/>
        <w:rPr>
          <w:b/>
          <w:bCs/>
          <w:sz w:val="22"/>
        </w:rPr>
      </w:pPr>
      <w:r w:rsidRPr="00C236C7">
        <w:rPr>
          <w:b/>
          <w:bCs/>
          <w:sz w:val="22"/>
        </w:rPr>
        <w:t xml:space="preserve">Observation </w:t>
      </w:r>
      <w:r>
        <w:rPr>
          <w:b/>
          <w:bCs/>
          <w:sz w:val="22"/>
        </w:rPr>
        <w:t>3</w:t>
      </w:r>
      <w:r w:rsidRPr="00C236C7">
        <w:rPr>
          <w:b/>
          <w:bCs/>
          <w:sz w:val="22"/>
        </w:rPr>
        <w:t xml:space="preserve">: </w:t>
      </w:r>
      <w:r>
        <w:rPr>
          <w:b/>
          <w:bCs/>
          <w:sz w:val="22"/>
        </w:rPr>
        <w:t xml:space="preserve">If </w:t>
      </w:r>
      <w:r w:rsidRPr="002A4577">
        <w:rPr>
          <w:b/>
          <w:bCs/>
          <w:sz w:val="22"/>
        </w:rPr>
        <w:t xml:space="preserve">the </w:t>
      </w:r>
      <w:proofErr w:type="spellStart"/>
      <w:r w:rsidRPr="002A4577">
        <w:rPr>
          <w:b/>
          <w:bCs/>
          <w:sz w:val="22"/>
        </w:rPr>
        <w:t>gNB</w:t>
      </w:r>
      <w:proofErr w:type="spellEnd"/>
      <w:r w:rsidRPr="002A4577">
        <w:rPr>
          <w:b/>
          <w:bCs/>
          <w:sz w:val="22"/>
        </w:rPr>
        <w:t xml:space="preserve"> on board visits </w:t>
      </w:r>
      <w:r>
        <w:rPr>
          <w:b/>
          <w:bCs/>
          <w:sz w:val="22"/>
        </w:rPr>
        <w:t>the</w:t>
      </w:r>
      <w:r w:rsidRPr="002A4577">
        <w:rPr>
          <w:b/>
          <w:bCs/>
          <w:sz w:val="22"/>
        </w:rPr>
        <w:t xml:space="preserve"> serving area of </w:t>
      </w:r>
      <w:r>
        <w:rPr>
          <w:b/>
          <w:bCs/>
          <w:sz w:val="22"/>
        </w:rPr>
        <w:t xml:space="preserve">a new </w:t>
      </w:r>
      <w:r w:rsidRPr="002A4577">
        <w:rPr>
          <w:b/>
          <w:bCs/>
          <w:sz w:val="22"/>
        </w:rPr>
        <w:t>AMF</w:t>
      </w:r>
      <w:r>
        <w:rPr>
          <w:b/>
          <w:bCs/>
          <w:sz w:val="22"/>
        </w:rPr>
        <w:t xml:space="preserve"> and </w:t>
      </w:r>
      <w:r w:rsidRPr="002A4577">
        <w:rPr>
          <w:b/>
          <w:bCs/>
          <w:sz w:val="22"/>
        </w:rPr>
        <w:t xml:space="preserve">it </w:t>
      </w:r>
      <w:r>
        <w:rPr>
          <w:b/>
          <w:bCs/>
          <w:sz w:val="22"/>
        </w:rPr>
        <w:t>has</w:t>
      </w:r>
      <w:r w:rsidRPr="002A4577">
        <w:rPr>
          <w:b/>
          <w:bCs/>
          <w:sz w:val="22"/>
        </w:rPr>
        <w:t xml:space="preserve"> </w:t>
      </w:r>
      <w:r>
        <w:rPr>
          <w:b/>
          <w:bCs/>
          <w:sz w:val="22"/>
        </w:rPr>
        <w:t>only</w:t>
      </w:r>
      <w:r w:rsidRPr="002A4577">
        <w:rPr>
          <w:b/>
          <w:bCs/>
          <w:sz w:val="22"/>
        </w:rPr>
        <w:t xml:space="preserve"> ISL with </w:t>
      </w:r>
      <w:r>
        <w:rPr>
          <w:b/>
          <w:bCs/>
          <w:sz w:val="22"/>
        </w:rPr>
        <w:t xml:space="preserve">neighbouring satellites, </w:t>
      </w:r>
      <w:r w:rsidRPr="002A4577">
        <w:rPr>
          <w:b/>
          <w:bCs/>
          <w:sz w:val="22"/>
        </w:rPr>
        <w:t xml:space="preserve">the </w:t>
      </w:r>
      <w:proofErr w:type="spellStart"/>
      <w:r w:rsidRPr="002A4577">
        <w:rPr>
          <w:b/>
          <w:bCs/>
          <w:sz w:val="22"/>
        </w:rPr>
        <w:t>gNB</w:t>
      </w:r>
      <w:proofErr w:type="spellEnd"/>
      <w:r w:rsidRPr="002A4577">
        <w:rPr>
          <w:b/>
          <w:bCs/>
          <w:sz w:val="22"/>
        </w:rPr>
        <w:t xml:space="preserve"> </w:t>
      </w:r>
      <w:r>
        <w:rPr>
          <w:b/>
          <w:bCs/>
          <w:sz w:val="22"/>
        </w:rPr>
        <w:t xml:space="preserve">may </w:t>
      </w:r>
      <w:r w:rsidRPr="002A4577">
        <w:rPr>
          <w:b/>
          <w:bCs/>
          <w:sz w:val="22"/>
        </w:rPr>
        <w:t xml:space="preserve">need to get a </w:t>
      </w:r>
      <w:r>
        <w:rPr>
          <w:b/>
          <w:bCs/>
          <w:sz w:val="22"/>
        </w:rPr>
        <w:t xml:space="preserve">(new) </w:t>
      </w:r>
      <w:r w:rsidRPr="002A4577">
        <w:rPr>
          <w:b/>
          <w:bCs/>
          <w:sz w:val="22"/>
        </w:rPr>
        <w:t xml:space="preserve">TNL address anchored </w:t>
      </w:r>
      <w:r>
        <w:rPr>
          <w:b/>
          <w:bCs/>
          <w:sz w:val="22"/>
        </w:rPr>
        <w:t xml:space="preserve">in </w:t>
      </w:r>
      <w:proofErr w:type="gramStart"/>
      <w:r>
        <w:rPr>
          <w:b/>
          <w:bCs/>
          <w:sz w:val="22"/>
        </w:rPr>
        <w:t>a</w:t>
      </w:r>
      <w:proofErr w:type="gramEnd"/>
      <w:r>
        <w:rPr>
          <w:b/>
          <w:bCs/>
          <w:sz w:val="22"/>
        </w:rPr>
        <w:t xml:space="preserve"> </w:t>
      </w:r>
      <w:r w:rsidRPr="002A4577">
        <w:rPr>
          <w:b/>
          <w:bCs/>
          <w:sz w:val="22"/>
        </w:rPr>
        <w:t>NTN GW</w:t>
      </w:r>
      <w:r>
        <w:rPr>
          <w:b/>
          <w:bCs/>
          <w:sz w:val="22"/>
        </w:rPr>
        <w:t xml:space="preserve"> through ISL. With the (new) </w:t>
      </w:r>
      <w:r w:rsidRPr="002A4577">
        <w:rPr>
          <w:b/>
          <w:bCs/>
          <w:sz w:val="22"/>
        </w:rPr>
        <w:t xml:space="preserve">TNL address, the </w:t>
      </w:r>
      <w:proofErr w:type="spellStart"/>
      <w:r w:rsidRPr="002A4577">
        <w:rPr>
          <w:b/>
          <w:bCs/>
          <w:sz w:val="22"/>
        </w:rPr>
        <w:t>gNB</w:t>
      </w:r>
      <w:proofErr w:type="spellEnd"/>
      <w:r>
        <w:rPr>
          <w:b/>
          <w:bCs/>
          <w:sz w:val="22"/>
        </w:rPr>
        <w:t xml:space="preserve"> </w:t>
      </w:r>
      <w:r w:rsidRPr="002A4577">
        <w:rPr>
          <w:b/>
          <w:bCs/>
          <w:sz w:val="22"/>
        </w:rPr>
        <w:t xml:space="preserve">sets up TNL association and NG with </w:t>
      </w:r>
      <w:r>
        <w:rPr>
          <w:b/>
          <w:bCs/>
          <w:sz w:val="22"/>
        </w:rPr>
        <w:t xml:space="preserve">a new </w:t>
      </w:r>
      <w:r w:rsidRPr="002A4577">
        <w:rPr>
          <w:b/>
          <w:bCs/>
          <w:sz w:val="22"/>
        </w:rPr>
        <w:t>AMF</w:t>
      </w:r>
      <w:r>
        <w:rPr>
          <w:b/>
          <w:bCs/>
          <w:sz w:val="22"/>
        </w:rPr>
        <w:t xml:space="preserve"> </w:t>
      </w:r>
      <w:r w:rsidRPr="002A4577">
        <w:rPr>
          <w:b/>
          <w:bCs/>
          <w:sz w:val="22"/>
        </w:rPr>
        <w:t>through ISL</w:t>
      </w:r>
      <w:r>
        <w:rPr>
          <w:b/>
          <w:bCs/>
          <w:sz w:val="22"/>
        </w:rPr>
        <w:t>, and the neighbouring satellite(s)</w:t>
      </w:r>
      <w:r w:rsidRPr="002A4577">
        <w:rPr>
          <w:b/>
          <w:bCs/>
          <w:sz w:val="22"/>
        </w:rPr>
        <w:t xml:space="preserve"> should relay all packets for TNL association and NG setup procedure between </w:t>
      </w:r>
      <w:r>
        <w:rPr>
          <w:b/>
          <w:bCs/>
          <w:sz w:val="22"/>
        </w:rPr>
        <w:t xml:space="preserve">the </w:t>
      </w:r>
      <w:proofErr w:type="spellStart"/>
      <w:r>
        <w:rPr>
          <w:b/>
          <w:bCs/>
          <w:sz w:val="22"/>
        </w:rPr>
        <w:t>gNB</w:t>
      </w:r>
      <w:proofErr w:type="spellEnd"/>
      <w:r w:rsidRPr="002A4577">
        <w:rPr>
          <w:b/>
          <w:bCs/>
          <w:sz w:val="22"/>
        </w:rPr>
        <w:t xml:space="preserve"> and </w:t>
      </w:r>
      <w:r>
        <w:rPr>
          <w:b/>
          <w:bCs/>
          <w:sz w:val="22"/>
        </w:rPr>
        <w:t xml:space="preserve">the </w:t>
      </w:r>
      <w:r w:rsidRPr="002A4577">
        <w:rPr>
          <w:b/>
          <w:bCs/>
          <w:sz w:val="22"/>
        </w:rPr>
        <w:t>AMF</w:t>
      </w:r>
      <w:r>
        <w:rPr>
          <w:b/>
          <w:bCs/>
          <w:sz w:val="22"/>
        </w:rPr>
        <w:t xml:space="preserve"> through ISL and </w:t>
      </w:r>
      <w:r w:rsidRPr="002A4577">
        <w:rPr>
          <w:b/>
          <w:bCs/>
          <w:sz w:val="22"/>
        </w:rPr>
        <w:t xml:space="preserve">over </w:t>
      </w:r>
      <w:r>
        <w:rPr>
          <w:b/>
          <w:bCs/>
          <w:sz w:val="22"/>
        </w:rPr>
        <w:t xml:space="preserve">the </w:t>
      </w:r>
      <w:r w:rsidRPr="002A4577">
        <w:rPr>
          <w:b/>
          <w:bCs/>
          <w:sz w:val="22"/>
        </w:rPr>
        <w:t xml:space="preserve">feeder link with </w:t>
      </w:r>
      <w:r>
        <w:rPr>
          <w:b/>
          <w:bCs/>
          <w:sz w:val="22"/>
        </w:rPr>
        <w:t xml:space="preserve">the </w:t>
      </w:r>
      <w:r w:rsidRPr="002A4577">
        <w:rPr>
          <w:b/>
          <w:bCs/>
          <w:sz w:val="22"/>
        </w:rPr>
        <w:t>NTN GW.</w:t>
      </w:r>
    </w:p>
    <w:p w14:paraId="5945B1DB" w14:textId="77777777" w:rsidR="006912C0" w:rsidRDefault="006912C0" w:rsidP="006912C0">
      <w:pPr>
        <w:spacing w:after="120"/>
        <w:jc w:val="both"/>
        <w:rPr>
          <w:b/>
          <w:bCs/>
          <w:sz w:val="22"/>
        </w:rPr>
      </w:pPr>
      <w:r>
        <w:rPr>
          <w:b/>
          <w:bCs/>
          <w:sz w:val="22"/>
        </w:rPr>
        <w:t>Proposal 1</w:t>
      </w:r>
      <w:r w:rsidRPr="00C236C7">
        <w:rPr>
          <w:b/>
          <w:bCs/>
          <w:sz w:val="22"/>
        </w:rPr>
        <w:t xml:space="preserve">: </w:t>
      </w:r>
      <w:r>
        <w:rPr>
          <w:b/>
          <w:bCs/>
          <w:sz w:val="22"/>
        </w:rPr>
        <w:t xml:space="preserve">RAN3 to discuss how to setup </w:t>
      </w:r>
      <w:r w:rsidRPr="00551EDF">
        <w:rPr>
          <w:b/>
          <w:bCs/>
          <w:sz w:val="22"/>
        </w:rPr>
        <w:t>TNL association and NG with a new AMF through ISL</w:t>
      </w:r>
      <w:r>
        <w:rPr>
          <w:b/>
          <w:bCs/>
          <w:sz w:val="22"/>
        </w:rPr>
        <w:t>.</w:t>
      </w:r>
    </w:p>
    <w:p w14:paraId="32A74853" w14:textId="02EDC814" w:rsidR="005D4798" w:rsidRPr="007D1DF3" w:rsidRDefault="005D4798" w:rsidP="007D1DF3">
      <w:pPr>
        <w:pBdr>
          <w:bottom w:val="single" w:sz="4" w:space="1" w:color="auto"/>
        </w:pBdr>
        <w:tabs>
          <w:tab w:val="left" w:pos="2552"/>
        </w:tabs>
        <w:spacing w:after="120"/>
        <w:jc w:val="both"/>
        <w:rPr>
          <w:sz w:val="10"/>
          <w:szCs w:val="10"/>
        </w:rPr>
      </w:pPr>
    </w:p>
    <w:p w14:paraId="58CAD4F6" w14:textId="77777777" w:rsidR="00020658" w:rsidRPr="00020658" w:rsidRDefault="00020658" w:rsidP="00020658">
      <w:pPr>
        <w:pBdr>
          <w:bottom w:val="single" w:sz="4" w:space="1" w:color="auto"/>
        </w:pBdr>
        <w:tabs>
          <w:tab w:val="left" w:pos="2552"/>
        </w:tabs>
        <w:spacing w:after="120"/>
        <w:jc w:val="both"/>
        <w:rPr>
          <w:b/>
          <w:bCs/>
          <w:sz w:val="22"/>
          <w:szCs w:val="22"/>
        </w:rPr>
      </w:pPr>
      <w:r w:rsidRPr="00020658">
        <w:rPr>
          <w:b/>
          <w:bCs/>
          <w:sz w:val="22"/>
          <w:szCs w:val="22"/>
        </w:rPr>
        <w:t xml:space="preserve">Observation 4: If the </w:t>
      </w:r>
      <w:proofErr w:type="spellStart"/>
      <w:r w:rsidRPr="00020658">
        <w:rPr>
          <w:b/>
          <w:bCs/>
          <w:sz w:val="22"/>
          <w:szCs w:val="22"/>
        </w:rPr>
        <w:t>gNB</w:t>
      </w:r>
      <w:proofErr w:type="spellEnd"/>
      <w:r w:rsidRPr="00020658">
        <w:rPr>
          <w:b/>
          <w:bCs/>
          <w:sz w:val="22"/>
          <w:szCs w:val="22"/>
        </w:rPr>
        <w:t xml:space="preserve"> on board leaves the serving area of </w:t>
      </w:r>
      <w:proofErr w:type="gramStart"/>
      <w:r w:rsidRPr="00020658">
        <w:rPr>
          <w:b/>
          <w:bCs/>
          <w:sz w:val="22"/>
          <w:szCs w:val="22"/>
        </w:rPr>
        <w:t>a</w:t>
      </w:r>
      <w:proofErr w:type="gramEnd"/>
      <w:r w:rsidRPr="00020658">
        <w:rPr>
          <w:b/>
          <w:bCs/>
          <w:sz w:val="22"/>
          <w:szCs w:val="22"/>
        </w:rPr>
        <w:t xml:space="preserve"> AMF and it has only ISL with neighbouring satellites, the </w:t>
      </w:r>
      <w:proofErr w:type="spellStart"/>
      <w:r w:rsidRPr="00020658">
        <w:rPr>
          <w:b/>
          <w:bCs/>
          <w:sz w:val="22"/>
          <w:szCs w:val="22"/>
        </w:rPr>
        <w:t>gNB</w:t>
      </w:r>
      <w:proofErr w:type="spellEnd"/>
      <w:r w:rsidRPr="00020658">
        <w:rPr>
          <w:b/>
          <w:bCs/>
          <w:sz w:val="22"/>
          <w:szCs w:val="22"/>
        </w:rPr>
        <w:t xml:space="preserve"> needs to remove TNL association and NG with a AMF through ISL, </w:t>
      </w:r>
      <w:r w:rsidRPr="00020658">
        <w:rPr>
          <w:b/>
          <w:bCs/>
          <w:sz w:val="22"/>
          <w:szCs w:val="22"/>
        </w:rPr>
        <w:lastRenderedPageBreak/>
        <w:t xml:space="preserve">and the neighbouring satellite(s) should relay all packets for TNL association and NG removal procedure between the </w:t>
      </w:r>
      <w:proofErr w:type="spellStart"/>
      <w:r w:rsidRPr="00020658">
        <w:rPr>
          <w:b/>
          <w:bCs/>
          <w:sz w:val="22"/>
          <w:szCs w:val="22"/>
        </w:rPr>
        <w:t>gNB</w:t>
      </w:r>
      <w:proofErr w:type="spellEnd"/>
      <w:r w:rsidRPr="00020658">
        <w:rPr>
          <w:b/>
          <w:bCs/>
          <w:sz w:val="22"/>
          <w:szCs w:val="22"/>
        </w:rPr>
        <w:t xml:space="preserve"> and the AMF through ISL and over the feeder link with the NTN GW.</w:t>
      </w:r>
    </w:p>
    <w:p w14:paraId="772163CE" w14:textId="7858C8C4" w:rsidR="00020658" w:rsidRPr="00020658" w:rsidRDefault="00020658" w:rsidP="00020658">
      <w:pPr>
        <w:pBdr>
          <w:bottom w:val="single" w:sz="4" w:space="1" w:color="auto"/>
        </w:pBdr>
        <w:tabs>
          <w:tab w:val="left" w:pos="2552"/>
        </w:tabs>
        <w:spacing w:after="120"/>
        <w:jc w:val="both"/>
        <w:rPr>
          <w:b/>
          <w:bCs/>
          <w:sz w:val="22"/>
          <w:szCs w:val="22"/>
        </w:rPr>
      </w:pPr>
      <w:r w:rsidRPr="00020658">
        <w:rPr>
          <w:b/>
          <w:bCs/>
          <w:sz w:val="22"/>
          <w:szCs w:val="22"/>
        </w:rPr>
        <w:t xml:space="preserve">Proposal 2: RAN3 to discuss how to remove TNL association and NG with </w:t>
      </w:r>
      <w:proofErr w:type="gramStart"/>
      <w:r w:rsidRPr="00020658">
        <w:rPr>
          <w:b/>
          <w:bCs/>
          <w:sz w:val="22"/>
          <w:szCs w:val="22"/>
        </w:rPr>
        <w:t>a</w:t>
      </w:r>
      <w:proofErr w:type="gramEnd"/>
      <w:r w:rsidRPr="00020658">
        <w:rPr>
          <w:b/>
          <w:bCs/>
          <w:sz w:val="22"/>
          <w:szCs w:val="22"/>
        </w:rPr>
        <w:t xml:space="preserve"> AMF through ISL.</w:t>
      </w:r>
    </w:p>
    <w:p w14:paraId="73BB4777" w14:textId="77777777" w:rsidR="00393C29" w:rsidRDefault="00393C29" w:rsidP="005D4798">
      <w:pPr>
        <w:pBdr>
          <w:bottom w:val="single" w:sz="4" w:space="1" w:color="auto"/>
        </w:pBdr>
        <w:tabs>
          <w:tab w:val="left" w:pos="2552"/>
        </w:tabs>
        <w:jc w:val="both"/>
      </w:pPr>
    </w:p>
    <w:p w14:paraId="568E62EE" w14:textId="13641B27" w:rsidR="005D4798" w:rsidRPr="0056285C" w:rsidRDefault="005D4798" w:rsidP="005D479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Pr>
          <w:rFonts w:cs="Arial"/>
          <w:sz w:val="28"/>
          <w:szCs w:val="28"/>
          <w:lang w:eastAsia="zh-CN"/>
        </w:rPr>
        <w:t>Reference</w:t>
      </w:r>
    </w:p>
    <w:p w14:paraId="4FA28CFD" w14:textId="5F1C7443" w:rsidR="005D4798" w:rsidRPr="0074094A" w:rsidRDefault="005D4798" w:rsidP="005D4798">
      <w:pPr>
        <w:pStyle w:val="Reference"/>
      </w:pPr>
      <w:bookmarkStart w:id="7" w:name="_Ref390333486"/>
      <w:r>
        <w:rPr>
          <w:szCs w:val="22"/>
        </w:rPr>
        <w:t>RP-240775</w:t>
      </w:r>
      <w:r>
        <w:rPr>
          <w:szCs w:val="22"/>
        </w:rPr>
        <w:tab/>
        <w:t>Revised WID: Non-Terrestrial Networks (NTN) for NR Phase 3</w:t>
      </w:r>
      <w:bookmarkEnd w:id="7"/>
    </w:p>
    <w:p w14:paraId="23E8428B" w14:textId="77777777" w:rsidR="005D4798" w:rsidRDefault="005D4798" w:rsidP="005D4798">
      <w:pPr>
        <w:pStyle w:val="Reference"/>
        <w:rPr>
          <w:rFonts w:eastAsiaTheme="minorEastAsia"/>
          <w:noProof/>
          <w:lang w:eastAsia="zh-CN"/>
        </w:rPr>
      </w:pPr>
      <w:r>
        <w:rPr>
          <w:rFonts w:hint="eastAsia"/>
          <w:lang w:eastAsia="zh-CN"/>
        </w:rPr>
        <w:t xml:space="preserve">TR 38.821 </w:t>
      </w:r>
      <w:r w:rsidRPr="00081E87">
        <w:t>Solutions for NR to support</w:t>
      </w:r>
      <w:r>
        <w:rPr>
          <w:rFonts w:hint="eastAsia"/>
          <w:lang w:eastAsia="zh-CN"/>
        </w:rPr>
        <w:t xml:space="preserve"> NTN</w:t>
      </w:r>
    </w:p>
    <w:p w14:paraId="2DE9FD4B" w14:textId="77777777" w:rsidR="0056285C" w:rsidRPr="001C3B53" w:rsidRDefault="0056285C" w:rsidP="001B3D49">
      <w:pPr>
        <w:pStyle w:val="a9"/>
        <w:spacing w:before="120" w:after="120"/>
        <w:jc w:val="both"/>
        <w:rPr>
          <w:rFonts w:ascii="Times New Roman" w:hAnsi="Times New Roman" w:cs="Times New Roman"/>
          <w:color w:val="auto"/>
          <w:sz w:val="22"/>
          <w:szCs w:val="28"/>
          <w:lang w:eastAsia="ko-KR"/>
        </w:rPr>
      </w:pPr>
    </w:p>
    <w:sectPr w:rsidR="0056285C" w:rsidRPr="001C3B53"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5DEF3" w14:textId="77777777" w:rsidR="007A18B0" w:rsidRDefault="007A18B0">
      <w:r>
        <w:separator/>
      </w:r>
    </w:p>
  </w:endnote>
  <w:endnote w:type="continuationSeparator" w:id="0">
    <w:p w14:paraId="040D9810" w14:textId="77777777" w:rsidR="007A18B0" w:rsidRDefault="007A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66318" w14:textId="77777777" w:rsidR="007A18B0" w:rsidRDefault="007A18B0">
      <w:r>
        <w:separator/>
      </w:r>
    </w:p>
  </w:footnote>
  <w:footnote w:type="continuationSeparator" w:id="0">
    <w:p w14:paraId="23163D40" w14:textId="77777777" w:rsidR="007A18B0" w:rsidRDefault="007A18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120AB0"/>
    <w:multiLevelType w:val="hybridMultilevel"/>
    <w:tmpl w:val="7C5AEEA4"/>
    <w:lvl w:ilvl="0" w:tplc="CE029F14">
      <w:start w:val="1"/>
      <w:numFmt w:val="bullet"/>
      <w:lvlText w:val=""/>
      <w:lvlJc w:val="left"/>
      <w:pPr>
        <w:tabs>
          <w:tab w:val="num" w:pos="720"/>
        </w:tabs>
        <w:ind w:left="720" w:hanging="360"/>
      </w:pPr>
      <w:rPr>
        <w:rFonts w:ascii="Symbol" w:hAnsi="Symbol" w:hint="default"/>
      </w:rPr>
    </w:lvl>
    <w:lvl w:ilvl="1" w:tplc="43324714" w:tentative="1">
      <w:start w:val="1"/>
      <w:numFmt w:val="bullet"/>
      <w:lvlText w:val=""/>
      <w:lvlJc w:val="left"/>
      <w:pPr>
        <w:tabs>
          <w:tab w:val="num" w:pos="1440"/>
        </w:tabs>
        <w:ind w:left="1440" w:hanging="360"/>
      </w:pPr>
      <w:rPr>
        <w:rFonts w:ascii="Symbol" w:hAnsi="Symbol" w:hint="default"/>
      </w:rPr>
    </w:lvl>
    <w:lvl w:ilvl="2" w:tplc="181668D2" w:tentative="1">
      <w:start w:val="1"/>
      <w:numFmt w:val="bullet"/>
      <w:lvlText w:val=""/>
      <w:lvlJc w:val="left"/>
      <w:pPr>
        <w:tabs>
          <w:tab w:val="num" w:pos="2160"/>
        </w:tabs>
        <w:ind w:left="2160" w:hanging="360"/>
      </w:pPr>
      <w:rPr>
        <w:rFonts w:ascii="Symbol" w:hAnsi="Symbol" w:hint="default"/>
      </w:rPr>
    </w:lvl>
    <w:lvl w:ilvl="3" w:tplc="B4E686EC" w:tentative="1">
      <w:start w:val="1"/>
      <w:numFmt w:val="bullet"/>
      <w:lvlText w:val=""/>
      <w:lvlJc w:val="left"/>
      <w:pPr>
        <w:tabs>
          <w:tab w:val="num" w:pos="2880"/>
        </w:tabs>
        <w:ind w:left="2880" w:hanging="360"/>
      </w:pPr>
      <w:rPr>
        <w:rFonts w:ascii="Symbol" w:hAnsi="Symbol" w:hint="default"/>
      </w:rPr>
    </w:lvl>
    <w:lvl w:ilvl="4" w:tplc="AE1AB07C" w:tentative="1">
      <w:start w:val="1"/>
      <w:numFmt w:val="bullet"/>
      <w:lvlText w:val=""/>
      <w:lvlJc w:val="left"/>
      <w:pPr>
        <w:tabs>
          <w:tab w:val="num" w:pos="3600"/>
        </w:tabs>
        <w:ind w:left="3600" w:hanging="360"/>
      </w:pPr>
      <w:rPr>
        <w:rFonts w:ascii="Symbol" w:hAnsi="Symbol" w:hint="default"/>
      </w:rPr>
    </w:lvl>
    <w:lvl w:ilvl="5" w:tplc="2EEA33DA" w:tentative="1">
      <w:start w:val="1"/>
      <w:numFmt w:val="bullet"/>
      <w:lvlText w:val=""/>
      <w:lvlJc w:val="left"/>
      <w:pPr>
        <w:tabs>
          <w:tab w:val="num" w:pos="4320"/>
        </w:tabs>
        <w:ind w:left="4320" w:hanging="360"/>
      </w:pPr>
      <w:rPr>
        <w:rFonts w:ascii="Symbol" w:hAnsi="Symbol" w:hint="default"/>
      </w:rPr>
    </w:lvl>
    <w:lvl w:ilvl="6" w:tplc="783C152C" w:tentative="1">
      <w:start w:val="1"/>
      <w:numFmt w:val="bullet"/>
      <w:lvlText w:val=""/>
      <w:lvlJc w:val="left"/>
      <w:pPr>
        <w:tabs>
          <w:tab w:val="num" w:pos="5040"/>
        </w:tabs>
        <w:ind w:left="5040" w:hanging="360"/>
      </w:pPr>
      <w:rPr>
        <w:rFonts w:ascii="Symbol" w:hAnsi="Symbol" w:hint="default"/>
      </w:rPr>
    </w:lvl>
    <w:lvl w:ilvl="7" w:tplc="86CA9A36" w:tentative="1">
      <w:start w:val="1"/>
      <w:numFmt w:val="bullet"/>
      <w:lvlText w:val=""/>
      <w:lvlJc w:val="left"/>
      <w:pPr>
        <w:tabs>
          <w:tab w:val="num" w:pos="5760"/>
        </w:tabs>
        <w:ind w:left="5760" w:hanging="360"/>
      </w:pPr>
      <w:rPr>
        <w:rFonts w:ascii="Symbol" w:hAnsi="Symbol" w:hint="default"/>
      </w:rPr>
    </w:lvl>
    <w:lvl w:ilvl="8" w:tplc="B5421AEE"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C5B49E5"/>
    <w:multiLevelType w:val="hybridMultilevel"/>
    <w:tmpl w:val="51A8FB52"/>
    <w:lvl w:ilvl="0" w:tplc="33721BB0">
      <w:start w:val="1"/>
      <w:numFmt w:val="bullet"/>
      <w:lvlText w:val=""/>
      <w:lvlJc w:val="left"/>
      <w:pPr>
        <w:tabs>
          <w:tab w:val="num" w:pos="720"/>
        </w:tabs>
        <w:ind w:left="720" w:hanging="360"/>
      </w:pPr>
      <w:rPr>
        <w:rFonts w:ascii="Symbol" w:hAnsi="Symbol" w:hint="default"/>
      </w:rPr>
    </w:lvl>
    <w:lvl w:ilvl="1" w:tplc="9EEC3E00" w:tentative="1">
      <w:start w:val="1"/>
      <w:numFmt w:val="bullet"/>
      <w:lvlText w:val=""/>
      <w:lvlJc w:val="left"/>
      <w:pPr>
        <w:tabs>
          <w:tab w:val="num" w:pos="1440"/>
        </w:tabs>
        <w:ind w:left="1440" w:hanging="360"/>
      </w:pPr>
      <w:rPr>
        <w:rFonts w:ascii="Symbol" w:hAnsi="Symbol" w:hint="default"/>
      </w:rPr>
    </w:lvl>
    <w:lvl w:ilvl="2" w:tplc="0D0CE07E" w:tentative="1">
      <w:start w:val="1"/>
      <w:numFmt w:val="bullet"/>
      <w:lvlText w:val=""/>
      <w:lvlJc w:val="left"/>
      <w:pPr>
        <w:tabs>
          <w:tab w:val="num" w:pos="2160"/>
        </w:tabs>
        <w:ind w:left="2160" w:hanging="360"/>
      </w:pPr>
      <w:rPr>
        <w:rFonts w:ascii="Symbol" w:hAnsi="Symbol" w:hint="default"/>
      </w:rPr>
    </w:lvl>
    <w:lvl w:ilvl="3" w:tplc="E0C23190" w:tentative="1">
      <w:start w:val="1"/>
      <w:numFmt w:val="bullet"/>
      <w:lvlText w:val=""/>
      <w:lvlJc w:val="left"/>
      <w:pPr>
        <w:tabs>
          <w:tab w:val="num" w:pos="2880"/>
        </w:tabs>
        <w:ind w:left="2880" w:hanging="360"/>
      </w:pPr>
      <w:rPr>
        <w:rFonts w:ascii="Symbol" w:hAnsi="Symbol" w:hint="default"/>
      </w:rPr>
    </w:lvl>
    <w:lvl w:ilvl="4" w:tplc="B792CE94" w:tentative="1">
      <w:start w:val="1"/>
      <w:numFmt w:val="bullet"/>
      <w:lvlText w:val=""/>
      <w:lvlJc w:val="left"/>
      <w:pPr>
        <w:tabs>
          <w:tab w:val="num" w:pos="3600"/>
        </w:tabs>
        <w:ind w:left="3600" w:hanging="360"/>
      </w:pPr>
      <w:rPr>
        <w:rFonts w:ascii="Symbol" w:hAnsi="Symbol" w:hint="default"/>
      </w:rPr>
    </w:lvl>
    <w:lvl w:ilvl="5" w:tplc="8AEABEA2" w:tentative="1">
      <w:start w:val="1"/>
      <w:numFmt w:val="bullet"/>
      <w:lvlText w:val=""/>
      <w:lvlJc w:val="left"/>
      <w:pPr>
        <w:tabs>
          <w:tab w:val="num" w:pos="4320"/>
        </w:tabs>
        <w:ind w:left="4320" w:hanging="360"/>
      </w:pPr>
      <w:rPr>
        <w:rFonts w:ascii="Symbol" w:hAnsi="Symbol" w:hint="default"/>
      </w:rPr>
    </w:lvl>
    <w:lvl w:ilvl="6" w:tplc="CCDED84A" w:tentative="1">
      <w:start w:val="1"/>
      <w:numFmt w:val="bullet"/>
      <w:lvlText w:val=""/>
      <w:lvlJc w:val="left"/>
      <w:pPr>
        <w:tabs>
          <w:tab w:val="num" w:pos="5040"/>
        </w:tabs>
        <w:ind w:left="5040" w:hanging="360"/>
      </w:pPr>
      <w:rPr>
        <w:rFonts w:ascii="Symbol" w:hAnsi="Symbol" w:hint="default"/>
      </w:rPr>
    </w:lvl>
    <w:lvl w:ilvl="7" w:tplc="1174F68E" w:tentative="1">
      <w:start w:val="1"/>
      <w:numFmt w:val="bullet"/>
      <w:lvlText w:val=""/>
      <w:lvlJc w:val="left"/>
      <w:pPr>
        <w:tabs>
          <w:tab w:val="num" w:pos="5760"/>
        </w:tabs>
        <w:ind w:left="5760" w:hanging="360"/>
      </w:pPr>
      <w:rPr>
        <w:rFonts w:ascii="Symbol" w:hAnsi="Symbol" w:hint="default"/>
      </w:rPr>
    </w:lvl>
    <w:lvl w:ilvl="8" w:tplc="5EFEB37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15E6DAA"/>
    <w:multiLevelType w:val="hybridMultilevel"/>
    <w:tmpl w:val="B7A8365A"/>
    <w:lvl w:ilvl="0" w:tplc="D27ED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4"/>
  </w:num>
  <w:num w:numId="2">
    <w:abstractNumId w:val="22"/>
  </w:num>
  <w:num w:numId="3">
    <w:abstractNumId w:val="19"/>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7"/>
  </w:num>
  <w:num w:numId="18">
    <w:abstractNumId w:val="14"/>
  </w:num>
  <w:num w:numId="19">
    <w:abstractNumId w:val="26"/>
  </w:num>
  <w:num w:numId="20">
    <w:abstractNumId w:val="25"/>
  </w:num>
  <w:num w:numId="21">
    <w:abstractNumId w:val="21"/>
  </w:num>
  <w:num w:numId="22">
    <w:abstractNumId w:val="23"/>
  </w:num>
  <w:num w:numId="23">
    <w:abstractNumId w:val="18"/>
  </w:num>
  <w:num w:numId="24">
    <w:abstractNumId w:val="16"/>
  </w:num>
  <w:num w:numId="25">
    <w:abstractNumId w:val="27"/>
  </w:num>
  <w:num w:numId="26">
    <w:abstractNumId w:val="10"/>
  </w:num>
  <w:num w:numId="27">
    <w:abstractNumId w:val="20"/>
  </w:num>
  <w:num w:numId="2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484F"/>
    <w:rsid w:val="00007FE2"/>
    <w:rsid w:val="00010A14"/>
    <w:rsid w:val="0001271E"/>
    <w:rsid w:val="000132BC"/>
    <w:rsid w:val="00020658"/>
    <w:rsid w:val="00025216"/>
    <w:rsid w:val="0002674C"/>
    <w:rsid w:val="000311B6"/>
    <w:rsid w:val="00032017"/>
    <w:rsid w:val="00032424"/>
    <w:rsid w:val="00032B03"/>
    <w:rsid w:val="000352DE"/>
    <w:rsid w:val="000363D3"/>
    <w:rsid w:val="0003643B"/>
    <w:rsid w:val="00040A43"/>
    <w:rsid w:val="000465AB"/>
    <w:rsid w:val="00050034"/>
    <w:rsid w:val="00050767"/>
    <w:rsid w:val="00050D7C"/>
    <w:rsid w:val="0005460E"/>
    <w:rsid w:val="000553BF"/>
    <w:rsid w:val="00055895"/>
    <w:rsid w:val="00056D80"/>
    <w:rsid w:val="00061BB9"/>
    <w:rsid w:val="0006283F"/>
    <w:rsid w:val="000638EC"/>
    <w:rsid w:val="00064FBA"/>
    <w:rsid w:val="00067C12"/>
    <w:rsid w:val="00067C66"/>
    <w:rsid w:val="00070CF2"/>
    <w:rsid w:val="000732AD"/>
    <w:rsid w:val="00073876"/>
    <w:rsid w:val="000739E3"/>
    <w:rsid w:val="0007519E"/>
    <w:rsid w:val="0008177A"/>
    <w:rsid w:val="000829BD"/>
    <w:rsid w:val="00091519"/>
    <w:rsid w:val="0009249F"/>
    <w:rsid w:val="000930AB"/>
    <w:rsid w:val="00094758"/>
    <w:rsid w:val="00096D1A"/>
    <w:rsid w:val="000A3DF6"/>
    <w:rsid w:val="000A42AD"/>
    <w:rsid w:val="000A4F32"/>
    <w:rsid w:val="000A5085"/>
    <w:rsid w:val="000A6DFF"/>
    <w:rsid w:val="000B02DA"/>
    <w:rsid w:val="000B19AD"/>
    <w:rsid w:val="000B3358"/>
    <w:rsid w:val="000B3C41"/>
    <w:rsid w:val="000B3FCC"/>
    <w:rsid w:val="000B6022"/>
    <w:rsid w:val="000B65F5"/>
    <w:rsid w:val="000B748B"/>
    <w:rsid w:val="000C1383"/>
    <w:rsid w:val="000C1F22"/>
    <w:rsid w:val="000C37F4"/>
    <w:rsid w:val="000C4935"/>
    <w:rsid w:val="000C5A66"/>
    <w:rsid w:val="000C695A"/>
    <w:rsid w:val="000D13B1"/>
    <w:rsid w:val="000D1BCF"/>
    <w:rsid w:val="000D6BFF"/>
    <w:rsid w:val="000E09C0"/>
    <w:rsid w:val="000E2A58"/>
    <w:rsid w:val="000E2EA6"/>
    <w:rsid w:val="000E4B8A"/>
    <w:rsid w:val="000E4F04"/>
    <w:rsid w:val="000E719F"/>
    <w:rsid w:val="000E7DB3"/>
    <w:rsid w:val="000F2211"/>
    <w:rsid w:val="000F2C89"/>
    <w:rsid w:val="000F30CC"/>
    <w:rsid w:val="000F4640"/>
    <w:rsid w:val="000F4BD6"/>
    <w:rsid w:val="000F4E43"/>
    <w:rsid w:val="000F594E"/>
    <w:rsid w:val="000F736E"/>
    <w:rsid w:val="00105E6F"/>
    <w:rsid w:val="00106B92"/>
    <w:rsid w:val="0011032E"/>
    <w:rsid w:val="001119C1"/>
    <w:rsid w:val="00112207"/>
    <w:rsid w:val="00121FEB"/>
    <w:rsid w:val="00130D8E"/>
    <w:rsid w:val="0013610E"/>
    <w:rsid w:val="00136A9F"/>
    <w:rsid w:val="001420FE"/>
    <w:rsid w:val="001439C1"/>
    <w:rsid w:val="001446D5"/>
    <w:rsid w:val="00144804"/>
    <w:rsid w:val="001511D8"/>
    <w:rsid w:val="001574D8"/>
    <w:rsid w:val="001614A0"/>
    <w:rsid w:val="00162F05"/>
    <w:rsid w:val="00162F6C"/>
    <w:rsid w:val="00165B85"/>
    <w:rsid w:val="00166427"/>
    <w:rsid w:val="00167A6B"/>
    <w:rsid w:val="0017072E"/>
    <w:rsid w:val="00172AC1"/>
    <w:rsid w:val="00174D34"/>
    <w:rsid w:val="00177CDA"/>
    <w:rsid w:val="0018128E"/>
    <w:rsid w:val="00184D7F"/>
    <w:rsid w:val="00184F52"/>
    <w:rsid w:val="001854AC"/>
    <w:rsid w:val="0019010B"/>
    <w:rsid w:val="001909E3"/>
    <w:rsid w:val="00192C0B"/>
    <w:rsid w:val="0019550F"/>
    <w:rsid w:val="001A4432"/>
    <w:rsid w:val="001A4502"/>
    <w:rsid w:val="001A5376"/>
    <w:rsid w:val="001A5B78"/>
    <w:rsid w:val="001A79AE"/>
    <w:rsid w:val="001A7AC3"/>
    <w:rsid w:val="001A7F8E"/>
    <w:rsid w:val="001B28E3"/>
    <w:rsid w:val="001B377E"/>
    <w:rsid w:val="001B3D49"/>
    <w:rsid w:val="001B6A46"/>
    <w:rsid w:val="001B75FF"/>
    <w:rsid w:val="001C1DF3"/>
    <w:rsid w:val="001C2CD0"/>
    <w:rsid w:val="001C3B53"/>
    <w:rsid w:val="001C44C6"/>
    <w:rsid w:val="001C733A"/>
    <w:rsid w:val="001C78E9"/>
    <w:rsid w:val="001D1B44"/>
    <w:rsid w:val="001E0764"/>
    <w:rsid w:val="001E0F8B"/>
    <w:rsid w:val="001E3444"/>
    <w:rsid w:val="001E3485"/>
    <w:rsid w:val="001E3947"/>
    <w:rsid w:val="001F179B"/>
    <w:rsid w:val="001F1815"/>
    <w:rsid w:val="001F4335"/>
    <w:rsid w:val="001F77B1"/>
    <w:rsid w:val="002003D9"/>
    <w:rsid w:val="0020042C"/>
    <w:rsid w:val="00200AF1"/>
    <w:rsid w:val="00201EFC"/>
    <w:rsid w:val="0020280A"/>
    <w:rsid w:val="0020450F"/>
    <w:rsid w:val="00204616"/>
    <w:rsid w:val="00205C7D"/>
    <w:rsid w:val="00206DCC"/>
    <w:rsid w:val="002106CD"/>
    <w:rsid w:val="002145F3"/>
    <w:rsid w:val="002215FB"/>
    <w:rsid w:val="002217B1"/>
    <w:rsid w:val="00223261"/>
    <w:rsid w:val="00224764"/>
    <w:rsid w:val="002310F2"/>
    <w:rsid w:val="00232E5F"/>
    <w:rsid w:val="00232F2F"/>
    <w:rsid w:val="002361D6"/>
    <w:rsid w:val="00241C92"/>
    <w:rsid w:val="002435C1"/>
    <w:rsid w:val="00243E6B"/>
    <w:rsid w:val="002449F3"/>
    <w:rsid w:val="00246675"/>
    <w:rsid w:val="002535D6"/>
    <w:rsid w:val="00253A49"/>
    <w:rsid w:val="0025580F"/>
    <w:rsid w:val="00255932"/>
    <w:rsid w:val="00261E96"/>
    <w:rsid w:val="00262964"/>
    <w:rsid w:val="00262EA1"/>
    <w:rsid w:val="00262EE2"/>
    <w:rsid w:val="00262FAF"/>
    <w:rsid w:val="00263C01"/>
    <w:rsid w:val="00264D22"/>
    <w:rsid w:val="00265F84"/>
    <w:rsid w:val="00267171"/>
    <w:rsid w:val="00267345"/>
    <w:rsid w:val="0026767B"/>
    <w:rsid w:val="00271268"/>
    <w:rsid w:val="00271769"/>
    <w:rsid w:val="00274C54"/>
    <w:rsid w:val="002816DF"/>
    <w:rsid w:val="00281D61"/>
    <w:rsid w:val="00283FDF"/>
    <w:rsid w:val="00286772"/>
    <w:rsid w:val="002869AF"/>
    <w:rsid w:val="00286B24"/>
    <w:rsid w:val="00292EFE"/>
    <w:rsid w:val="00297440"/>
    <w:rsid w:val="002A14EC"/>
    <w:rsid w:val="002A1726"/>
    <w:rsid w:val="002A4577"/>
    <w:rsid w:val="002A65AE"/>
    <w:rsid w:val="002A6C19"/>
    <w:rsid w:val="002A7AF7"/>
    <w:rsid w:val="002B05BD"/>
    <w:rsid w:val="002B27C8"/>
    <w:rsid w:val="002B44DC"/>
    <w:rsid w:val="002B6350"/>
    <w:rsid w:val="002B66B6"/>
    <w:rsid w:val="002C09ED"/>
    <w:rsid w:val="002C0ED1"/>
    <w:rsid w:val="002C0EDD"/>
    <w:rsid w:val="002C2FDB"/>
    <w:rsid w:val="002C368D"/>
    <w:rsid w:val="002C3B22"/>
    <w:rsid w:val="002C52CE"/>
    <w:rsid w:val="002C5393"/>
    <w:rsid w:val="002C6608"/>
    <w:rsid w:val="002C6664"/>
    <w:rsid w:val="002D770F"/>
    <w:rsid w:val="002E4514"/>
    <w:rsid w:val="002E5EDA"/>
    <w:rsid w:val="002E66BB"/>
    <w:rsid w:val="002E7FCC"/>
    <w:rsid w:val="002F25C9"/>
    <w:rsid w:val="002F7347"/>
    <w:rsid w:val="003036B5"/>
    <w:rsid w:val="00310A60"/>
    <w:rsid w:val="00310BCB"/>
    <w:rsid w:val="00314916"/>
    <w:rsid w:val="00314DB3"/>
    <w:rsid w:val="00317343"/>
    <w:rsid w:val="00317B80"/>
    <w:rsid w:val="00320C11"/>
    <w:rsid w:val="00320D9E"/>
    <w:rsid w:val="00322E44"/>
    <w:rsid w:val="003256E7"/>
    <w:rsid w:val="00326329"/>
    <w:rsid w:val="00326F67"/>
    <w:rsid w:val="00330272"/>
    <w:rsid w:val="00331441"/>
    <w:rsid w:val="00331F2B"/>
    <w:rsid w:val="003326B5"/>
    <w:rsid w:val="00332974"/>
    <w:rsid w:val="003357A8"/>
    <w:rsid w:val="00336CEB"/>
    <w:rsid w:val="00343F74"/>
    <w:rsid w:val="00344BAC"/>
    <w:rsid w:val="00344E60"/>
    <w:rsid w:val="003467AA"/>
    <w:rsid w:val="00347627"/>
    <w:rsid w:val="00347FE6"/>
    <w:rsid w:val="0035384B"/>
    <w:rsid w:val="00355D2B"/>
    <w:rsid w:val="00355F7A"/>
    <w:rsid w:val="003600FA"/>
    <w:rsid w:val="003609F7"/>
    <w:rsid w:val="00360E64"/>
    <w:rsid w:val="00362C61"/>
    <w:rsid w:val="003644C3"/>
    <w:rsid w:val="00367BDD"/>
    <w:rsid w:val="003737D6"/>
    <w:rsid w:val="00373BC0"/>
    <w:rsid w:val="00374D60"/>
    <w:rsid w:val="003903FD"/>
    <w:rsid w:val="00390C6B"/>
    <w:rsid w:val="00391612"/>
    <w:rsid w:val="00391FC1"/>
    <w:rsid w:val="0039262F"/>
    <w:rsid w:val="00393C29"/>
    <w:rsid w:val="003947AF"/>
    <w:rsid w:val="00395BD1"/>
    <w:rsid w:val="0039628C"/>
    <w:rsid w:val="003966DD"/>
    <w:rsid w:val="003A0CCA"/>
    <w:rsid w:val="003A0F3A"/>
    <w:rsid w:val="003A1381"/>
    <w:rsid w:val="003A15B4"/>
    <w:rsid w:val="003A1861"/>
    <w:rsid w:val="003A1D85"/>
    <w:rsid w:val="003A708B"/>
    <w:rsid w:val="003B5876"/>
    <w:rsid w:val="003B5A00"/>
    <w:rsid w:val="003C0D6B"/>
    <w:rsid w:val="003C1106"/>
    <w:rsid w:val="003C25E4"/>
    <w:rsid w:val="003C31D3"/>
    <w:rsid w:val="003C4188"/>
    <w:rsid w:val="003C619E"/>
    <w:rsid w:val="003C6E0F"/>
    <w:rsid w:val="003D07F7"/>
    <w:rsid w:val="003D33CC"/>
    <w:rsid w:val="003D7D53"/>
    <w:rsid w:val="003D7F9C"/>
    <w:rsid w:val="003E08AE"/>
    <w:rsid w:val="003E4BA9"/>
    <w:rsid w:val="003E6857"/>
    <w:rsid w:val="003F50D7"/>
    <w:rsid w:val="00405136"/>
    <w:rsid w:val="00410E8D"/>
    <w:rsid w:val="004121C4"/>
    <w:rsid w:val="00413594"/>
    <w:rsid w:val="0041461C"/>
    <w:rsid w:val="004165E3"/>
    <w:rsid w:val="00416D5A"/>
    <w:rsid w:val="00417DEA"/>
    <w:rsid w:val="00421755"/>
    <w:rsid w:val="00423CDD"/>
    <w:rsid w:val="004244E2"/>
    <w:rsid w:val="004245AF"/>
    <w:rsid w:val="00425325"/>
    <w:rsid w:val="00425720"/>
    <w:rsid w:val="0043103A"/>
    <w:rsid w:val="00431CC5"/>
    <w:rsid w:val="004324B6"/>
    <w:rsid w:val="004410A6"/>
    <w:rsid w:val="00441702"/>
    <w:rsid w:val="0044259F"/>
    <w:rsid w:val="00445945"/>
    <w:rsid w:val="00454064"/>
    <w:rsid w:val="004547F4"/>
    <w:rsid w:val="00456405"/>
    <w:rsid w:val="00456536"/>
    <w:rsid w:val="00457E89"/>
    <w:rsid w:val="00460505"/>
    <w:rsid w:val="00460A84"/>
    <w:rsid w:val="00463675"/>
    <w:rsid w:val="00471CC0"/>
    <w:rsid w:val="00475C28"/>
    <w:rsid w:val="004760DD"/>
    <w:rsid w:val="00480C59"/>
    <w:rsid w:val="0048466C"/>
    <w:rsid w:val="0048552E"/>
    <w:rsid w:val="004863F2"/>
    <w:rsid w:val="00486896"/>
    <w:rsid w:val="004901F8"/>
    <w:rsid w:val="004928FF"/>
    <w:rsid w:val="00494031"/>
    <w:rsid w:val="00496740"/>
    <w:rsid w:val="004A2585"/>
    <w:rsid w:val="004A307F"/>
    <w:rsid w:val="004A39C4"/>
    <w:rsid w:val="004A3CE4"/>
    <w:rsid w:val="004A4F12"/>
    <w:rsid w:val="004A7731"/>
    <w:rsid w:val="004B185D"/>
    <w:rsid w:val="004B1E39"/>
    <w:rsid w:val="004B207E"/>
    <w:rsid w:val="004B247C"/>
    <w:rsid w:val="004B2FD3"/>
    <w:rsid w:val="004B4294"/>
    <w:rsid w:val="004B5CA6"/>
    <w:rsid w:val="004B6CB4"/>
    <w:rsid w:val="004B70F9"/>
    <w:rsid w:val="004B7211"/>
    <w:rsid w:val="004C004B"/>
    <w:rsid w:val="004C087B"/>
    <w:rsid w:val="004C53D7"/>
    <w:rsid w:val="004C6921"/>
    <w:rsid w:val="004C699F"/>
    <w:rsid w:val="004D06A8"/>
    <w:rsid w:val="004D6121"/>
    <w:rsid w:val="004D71A2"/>
    <w:rsid w:val="004D7C3A"/>
    <w:rsid w:val="004E1ACB"/>
    <w:rsid w:val="004E1DE9"/>
    <w:rsid w:val="004E20BA"/>
    <w:rsid w:val="004E21C5"/>
    <w:rsid w:val="004E2984"/>
    <w:rsid w:val="004E3495"/>
    <w:rsid w:val="004E72F6"/>
    <w:rsid w:val="004E798E"/>
    <w:rsid w:val="004F0C19"/>
    <w:rsid w:val="004F23B1"/>
    <w:rsid w:val="004F23F3"/>
    <w:rsid w:val="004F4EEF"/>
    <w:rsid w:val="004F5840"/>
    <w:rsid w:val="0050042B"/>
    <w:rsid w:val="00501818"/>
    <w:rsid w:val="005024B9"/>
    <w:rsid w:val="00502782"/>
    <w:rsid w:val="005075CD"/>
    <w:rsid w:val="00511236"/>
    <w:rsid w:val="005167B6"/>
    <w:rsid w:val="00516DE4"/>
    <w:rsid w:val="00523A4A"/>
    <w:rsid w:val="005250C9"/>
    <w:rsid w:val="00526984"/>
    <w:rsid w:val="0052742A"/>
    <w:rsid w:val="005302F0"/>
    <w:rsid w:val="00533899"/>
    <w:rsid w:val="00533E19"/>
    <w:rsid w:val="00533F08"/>
    <w:rsid w:val="00534009"/>
    <w:rsid w:val="00534528"/>
    <w:rsid w:val="005353FC"/>
    <w:rsid w:val="0053605B"/>
    <w:rsid w:val="005364B3"/>
    <w:rsid w:val="005411FD"/>
    <w:rsid w:val="00544F66"/>
    <w:rsid w:val="005463A3"/>
    <w:rsid w:val="005471AB"/>
    <w:rsid w:val="00551EDF"/>
    <w:rsid w:val="00552F00"/>
    <w:rsid w:val="00553136"/>
    <w:rsid w:val="0055430F"/>
    <w:rsid w:val="0055492A"/>
    <w:rsid w:val="00555567"/>
    <w:rsid w:val="0056285C"/>
    <w:rsid w:val="005639AB"/>
    <w:rsid w:val="00566195"/>
    <w:rsid w:val="00566518"/>
    <w:rsid w:val="00574003"/>
    <w:rsid w:val="00575055"/>
    <w:rsid w:val="0057697F"/>
    <w:rsid w:val="00576AFF"/>
    <w:rsid w:val="00576D67"/>
    <w:rsid w:val="0058236E"/>
    <w:rsid w:val="0058245A"/>
    <w:rsid w:val="00584B08"/>
    <w:rsid w:val="00585291"/>
    <w:rsid w:val="00585D74"/>
    <w:rsid w:val="00586052"/>
    <w:rsid w:val="00587D44"/>
    <w:rsid w:val="00590E5D"/>
    <w:rsid w:val="005938A7"/>
    <w:rsid w:val="00593B8D"/>
    <w:rsid w:val="00597346"/>
    <w:rsid w:val="005A7632"/>
    <w:rsid w:val="005A7747"/>
    <w:rsid w:val="005B5279"/>
    <w:rsid w:val="005C0798"/>
    <w:rsid w:val="005C5277"/>
    <w:rsid w:val="005C7589"/>
    <w:rsid w:val="005D085A"/>
    <w:rsid w:val="005D27B7"/>
    <w:rsid w:val="005D31E3"/>
    <w:rsid w:val="005D4798"/>
    <w:rsid w:val="005D4B6A"/>
    <w:rsid w:val="005D6648"/>
    <w:rsid w:val="005E0F5E"/>
    <w:rsid w:val="005E1080"/>
    <w:rsid w:val="005E1E1A"/>
    <w:rsid w:val="005E5B2F"/>
    <w:rsid w:val="005E678F"/>
    <w:rsid w:val="005E7F76"/>
    <w:rsid w:val="005F00C8"/>
    <w:rsid w:val="005F5A53"/>
    <w:rsid w:val="00601068"/>
    <w:rsid w:val="006027EA"/>
    <w:rsid w:val="00603889"/>
    <w:rsid w:val="00604AAF"/>
    <w:rsid w:val="00610F50"/>
    <w:rsid w:val="0061175D"/>
    <w:rsid w:val="00612D2B"/>
    <w:rsid w:val="00615463"/>
    <w:rsid w:val="00620516"/>
    <w:rsid w:val="006215B6"/>
    <w:rsid w:val="00623F82"/>
    <w:rsid w:val="0062400E"/>
    <w:rsid w:val="00624AA6"/>
    <w:rsid w:val="00632728"/>
    <w:rsid w:val="00632B24"/>
    <w:rsid w:val="0063694D"/>
    <w:rsid w:val="00636F2D"/>
    <w:rsid w:val="00636F64"/>
    <w:rsid w:val="0063770F"/>
    <w:rsid w:val="0064091D"/>
    <w:rsid w:val="00640FFB"/>
    <w:rsid w:val="00642CC5"/>
    <w:rsid w:val="00643FD2"/>
    <w:rsid w:val="00644585"/>
    <w:rsid w:val="006466CE"/>
    <w:rsid w:val="00646BAD"/>
    <w:rsid w:val="00646E07"/>
    <w:rsid w:val="006525D6"/>
    <w:rsid w:val="00652E8F"/>
    <w:rsid w:val="00657464"/>
    <w:rsid w:val="00661485"/>
    <w:rsid w:val="0066394D"/>
    <w:rsid w:val="00663C9D"/>
    <w:rsid w:val="00664863"/>
    <w:rsid w:val="00665EE0"/>
    <w:rsid w:val="0066789C"/>
    <w:rsid w:val="006710FF"/>
    <w:rsid w:val="006717D4"/>
    <w:rsid w:val="00672396"/>
    <w:rsid w:val="0067479E"/>
    <w:rsid w:val="00677EF6"/>
    <w:rsid w:val="00683EE5"/>
    <w:rsid w:val="00686ED7"/>
    <w:rsid w:val="006912C0"/>
    <w:rsid w:val="0069303C"/>
    <w:rsid w:val="006950B3"/>
    <w:rsid w:val="00695F91"/>
    <w:rsid w:val="0069648D"/>
    <w:rsid w:val="006A1C75"/>
    <w:rsid w:val="006A7FA6"/>
    <w:rsid w:val="006B022E"/>
    <w:rsid w:val="006B0DBC"/>
    <w:rsid w:val="006B18F4"/>
    <w:rsid w:val="006B58E1"/>
    <w:rsid w:val="006B768B"/>
    <w:rsid w:val="006B77FB"/>
    <w:rsid w:val="006C1906"/>
    <w:rsid w:val="006C4E4E"/>
    <w:rsid w:val="006C51DA"/>
    <w:rsid w:val="006C6DB8"/>
    <w:rsid w:val="006D0582"/>
    <w:rsid w:val="006D0E9C"/>
    <w:rsid w:val="006D274D"/>
    <w:rsid w:val="006D68A7"/>
    <w:rsid w:val="006E0887"/>
    <w:rsid w:val="006E1380"/>
    <w:rsid w:val="006E1643"/>
    <w:rsid w:val="006E1B9D"/>
    <w:rsid w:val="006E3BD8"/>
    <w:rsid w:val="006E6D0A"/>
    <w:rsid w:val="006F1ED2"/>
    <w:rsid w:val="006F39E9"/>
    <w:rsid w:val="006F482C"/>
    <w:rsid w:val="006F4F5A"/>
    <w:rsid w:val="00701FC7"/>
    <w:rsid w:val="0070407C"/>
    <w:rsid w:val="0070431A"/>
    <w:rsid w:val="00707429"/>
    <w:rsid w:val="00707461"/>
    <w:rsid w:val="0071092B"/>
    <w:rsid w:val="00710B76"/>
    <w:rsid w:val="00710C93"/>
    <w:rsid w:val="007131D4"/>
    <w:rsid w:val="00716FFB"/>
    <w:rsid w:val="00724DB7"/>
    <w:rsid w:val="00726FC3"/>
    <w:rsid w:val="007273EA"/>
    <w:rsid w:val="00731038"/>
    <w:rsid w:val="007327F5"/>
    <w:rsid w:val="00733511"/>
    <w:rsid w:val="00733578"/>
    <w:rsid w:val="00735238"/>
    <w:rsid w:val="00736F32"/>
    <w:rsid w:val="00740823"/>
    <w:rsid w:val="007412D9"/>
    <w:rsid w:val="00742A0D"/>
    <w:rsid w:val="00745157"/>
    <w:rsid w:val="00746918"/>
    <w:rsid w:val="00746DA4"/>
    <w:rsid w:val="0075115D"/>
    <w:rsid w:val="007515DE"/>
    <w:rsid w:val="00751A5E"/>
    <w:rsid w:val="007534D3"/>
    <w:rsid w:val="0075352F"/>
    <w:rsid w:val="00753880"/>
    <w:rsid w:val="007553E8"/>
    <w:rsid w:val="00762453"/>
    <w:rsid w:val="00766852"/>
    <w:rsid w:val="00766CDB"/>
    <w:rsid w:val="00767529"/>
    <w:rsid w:val="0077187B"/>
    <w:rsid w:val="00771A68"/>
    <w:rsid w:val="00772A19"/>
    <w:rsid w:val="00773743"/>
    <w:rsid w:val="007758DA"/>
    <w:rsid w:val="0077746C"/>
    <w:rsid w:val="00777E18"/>
    <w:rsid w:val="0078137B"/>
    <w:rsid w:val="00786B07"/>
    <w:rsid w:val="00786EE6"/>
    <w:rsid w:val="007878F5"/>
    <w:rsid w:val="00787D60"/>
    <w:rsid w:val="00790AD7"/>
    <w:rsid w:val="00790E91"/>
    <w:rsid w:val="00795A86"/>
    <w:rsid w:val="007960D6"/>
    <w:rsid w:val="007A07E3"/>
    <w:rsid w:val="007A1814"/>
    <w:rsid w:val="007A18B0"/>
    <w:rsid w:val="007A31D9"/>
    <w:rsid w:val="007A493F"/>
    <w:rsid w:val="007A7110"/>
    <w:rsid w:val="007A7FB7"/>
    <w:rsid w:val="007B0155"/>
    <w:rsid w:val="007B0CFF"/>
    <w:rsid w:val="007B1F93"/>
    <w:rsid w:val="007B5644"/>
    <w:rsid w:val="007B6F17"/>
    <w:rsid w:val="007B76AC"/>
    <w:rsid w:val="007C02D0"/>
    <w:rsid w:val="007C0AAC"/>
    <w:rsid w:val="007C127B"/>
    <w:rsid w:val="007C1A13"/>
    <w:rsid w:val="007C2984"/>
    <w:rsid w:val="007C387A"/>
    <w:rsid w:val="007C42B6"/>
    <w:rsid w:val="007C616A"/>
    <w:rsid w:val="007C6176"/>
    <w:rsid w:val="007C6CEA"/>
    <w:rsid w:val="007C7CAC"/>
    <w:rsid w:val="007D1065"/>
    <w:rsid w:val="007D1DF3"/>
    <w:rsid w:val="007D22DF"/>
    <w:rsid w:val="007D234C"/>
    <w:rsid w:val="007D3632"/>
    <w:rsid w:val="007D647A"/>
    <w:rsid w:val="007D6E74"/>
    <w:rsid w:val="007D70CC"/>
    <w:rsid w:val="007D7BAD"/>
    <w:rsid w:val="007E3195"/>
    <w:rsid w:val="007E39EF"/>
    <w:rsid w:val="007E654D"/>
    <w:rsid w:val="007E70F3"/>
    <w:rsid w:val="00800040"/>
    <w:rsid w:val="00807068"/>
    <w:rsid w:val="00811F67"/>
    <w:rsid w:val="00815FA0"/>
    <w:rsid w:val="008168E3"/>
    <w:rsid w:val="00820CED"/>
    <w:rsid w:val="00821203"/>
    <w:rsid w:val="0082549F"/>
    <w:rsid w:val="0083061A"/>
    <w:rsid w:val="00832419"/>
    <w:rsid w:val="00832B70"/>
    <w:rsid w:val="00833323"/>
    <w:rsid w:val="0083402A"/>
    <w:rsid w:val="00834E66"/>
    <w:rsid w:val="008357B3"/>
    <w:rsid w:val="008358FC"/>
    <w:rsid w:val="00837ACA"/>
    <w:rsid w:val="0084366F"/>
    <w:rsid w:val="00843EEE"/>
    <w:rsid w:val="00844024"/>
    <w:rsid w:val="00845B72"/>
    <w:rsid w:val="00846551"/>
    <w:rsid w:val="00847436"/>
    <w:rsid w:val="008509E8"/>
    <w:rsid w:val="008524C5"/>
    <w:rsid w:val="0085350D"/>
    <w:rsid w:val="008561E3"/>
    <w:rsid w:val="00856389"/>
    <w:rsid w:val="00857685"/>
    <w:rsid w:val="008600C2"/>
    <w:rsid w:val="00861A8E"/>
    <w:rsid w:val="00861CAA"/>
    <w:rsid w:val="008629C6"/>
    <w:rsid w:val="00866C97"/>
    <w:rsid w:val="008702D9"/>
    <w:rsid w:val="00872533"/>
    <w:rsid w:val="0087399D"/>
    <w:rsid w:val="0087410E"/>
    <w:rsid w:val="00876E1D"/>
    <w:rsid w:val="00881295"/>
    <w:rsid w:val="00883EDF"/>
    <w:rsid w:val="008869EE"/>
    <w:rsid w:val="008877A3"/>
    <w:rsid w:val="00890A72"/>
    <w:rsid w:val="008912F2"/>
    <w:rsid w:val="008966EE"/>
    <w:rsid w:val="00896C2C"/>
    <w:rsid w:val="00897BE2"/>
    <w:rsid w:val="00897DE6"/>
    <w:rsid w:val="008A0C29"/>
    <w:rsid w:val="008A50E1"/>
    <w:rsid w:val="008A7FB0"/>
    <w:rsid w:val="008B0B2B"/>
    <w:rsid w:val="008B1481"/>
    <w:rsid w:val="008B164A"/>
    <w:rsid w:val="008B22B1"/>
    <w:rsid w:val="008B2D8C"/>
    <w:rsid w:val="008B3309"/>
    <w:rsid w:val="008B570A"/>
    <w:rsid w:val="008B77CA"/>
    <w:rsid w:val="008C092B"/>
    <w:rsid w:val="008C10D1"/>
    <w:rsid w:val="008C142D"/>
    <w:rsid w:val="008C177C"/>
    <w:rsid w:val="008C1AEF"/>
    <w:rsid w:val="008C70EA"/>
    <w:rsid w:val="008C75BA"/>
    <w:rsid w:val="008D111B"/>
    <w:rsid w:val="008D2616"/>
    <w:rsid w:val="008D422D"/>
    <w:rsid w:val="008D5B62"/>
    <w:rsid w:val="008E231D"/>
    <w:rsid w:val="008E2F3B"/>
    <w:rsid w:val="008E5A63"/>
    <w:rsid w:val="008E62D9"/>
    <w:rsid w:val="008E6EFA"/>
    <w:rsid w:val="008F43B2"/>
    <w:rsid w:val="00900AFF"/>
    <w:rsid w:val="00902F11"/>
    <w:rsid w:val="00903DE4"/>
    <w:rsid w:val="00906074"/>
    <w:rsid w:val="009060A1"/>
    <w:rsid w:val="00906FB0"/>
    <w:rsid w:val="00912188"/>
    <w:rsid w:val="00915665"/>
    <w:rsid w:val="0091736B"/>
    <w:rsid w:val="00917D52"/>
    <w:rsid w:val="00920BCE"/>
    <w:rsid w:val="00923E7C"/>
    <w:rsid w:val="00930271"/>
    <w:rsid w:val="00931E04"/>
    <w:rsid w:val="0093380D"/>
    <w:rsid w:val="00933F08"/>
    <w:rsid w:val="00933F16"/>
    <w:rsid w:val="00934021"/>
    <w:rsid w:val="00937382"/>
    <w:rsid w:val="00941313"/>
    <w:rsid w:val="0094163E"/>
    <w:rsid w:val="00941FF1"/>
    <w:rsid w:val="00943C1E"/>
    <w:rsid w:val="00945F27"/>
    <w:rsid w:val="009479A7"/>
    <w:rsid w:val="0095169C"/>
    <w:rsid w:val="0095294C"/>
    <w:rsid w:val="009554F7"/>
    <w:rsid w:val="0095551D"/>
    <w:rsid w:val="0096232A"/>
    <w:rsid w:val="00970303"/>
    <w:rsid w:val="009730B1"/>
    <w:rsid w:val="00976CB0"/>
    <w:rsid w:val="00980B2E"/>
    <w:rsid w:val="00984160"/>
    <w:rsid w:val="009860CE"/>
    <w:rsid w:val="0099063A"/>
    <w:rsid w:val="00991558"/>
    <w:rsid w:val="00992C51"/>
    <w:rsid w:val="0099323B"/>
    <w:rsid w:val="009939D6"/>
    <w:rsid w:val="00994F8A"/>
    <w:rsid w:val="00995ABD"/>
    <w:rsid w:val="009967EF"/>
    <w:rsid w:val="009A1D9D"/>
    <w:rsid w:val="009A4B10"/>
    <w:rsid w:val="009A50FF"/>
    <w:rsid w:val="009B2EFD"/>
    <w:rsid w:val="009B3111"/>
    <w:rsid w:val="009B337A"/>
    <w:rsid w:val="009B536F"/>
    <w:rsid w:val="009B565A"/>
    <w:rsid w:val="009B5EF8"/>
    <w:rsid w:val="009B643F"/>
    <w:rsid w:val="009C0FD3"/>
    <w:rsid w:val="009C3FA0"/>
    <w:rsid w:val="009C4AF9"/>
    <w:rsid w:val="009C6EEE"/>
    <w:rsid w:val="009D104F"/>
    <w:rsid w:val="009D189B"/>
    <w:rsid w:val="009D4041"/>
    <w:rsid w:val="009D4C01"/>
    <w:rsid w:val="009E128E"/>
    <w:rsid w:val="009E47EB"/>
    <w:rsid w:val="009E673E"/>
    <w:rsid w:val="009F1000"/>
    <w:rsid w:val="009F1AF9"/>
    <w:rsid w:val="009F2C25"/>
    <w:rsid w:val="009F4438"/>
    <w:rsid w:val="009F68FC"/>
    <w:rsid w:val="00A00265"/>
    <w:rsid w:val="00A02FC6"/>
    <w:rsid w:val="00A0458C"/>
    <w:rsid w:val="00A045E5"/>
    <w:rsid w:val="00A06D4C"/>
    <w:rsid w:val="00A11387"/>
    <w:rsid w:val="00A1160B"/>
    <w:rsid w:val="00A116F6"/>
    <w:rsid w:val="00A1212F"/>
    <w:rsid w:val="00A1316A"/>
    <w:rsid w:val="00A14930"/>
    <w:rsid w:val="00A1624C"/>
    <w:rsid w:val="00A1634F"/>
    <w:rsid w:val="00A1794A"/>
    <w:rsid w:val="00A17BAA"/>
    <w:rsid w:val="00A17D7C"/>
    <w:rsid w:val="00A207C8"/>
    <w:rsid w:val="00A23417"/>
    <w:rsid w:val="00A24A3E"/>
    <w:rsid w:val="00A26451"/>
    <w:rsid w:val="00A27229"/>
    <w:rsid w:val="00A369DD"/>
    <w:rsid w:val="00A41F1D"/>
    <w:rsid w:val="00A42C43"/>
    <w:rsid w:val="00A449A4"/>
    <w:rsid w:val="00A452B4"/>
    <w:rsid w:val="00A47817"/>
    <w:rsid w:val="00A53CDD"/>
    <w:rsid w:val="00A55040"/>
    <w:rsid w:val="00A55CDB"/>
    <w:rsid w:val="00A622FF"/>
    <w:rsid w:val="00A641D3"/>
    <w:rsid w:val="00A67403"/>
    <w:rsid w:val="00A71DB7"/>
    <w:rsid w:val="00A73122"/>
    <w:rsid w:val="00A74A1B"/>
    <w:rsid w:val="00A756D6"/>
    <w:rsid w:val="00A7769B"/>
    <w:rsid w:val="00A80C6A"/>
    <w:rsid w:val="00A8251E"/>
    <w:rsid w:val="00A848B0"/>
    <w:rsid w:val="00A853AD"/>
    <w:rsid w:val="00A85FB3"/>
    <w:rsid w:val="00A87341"/>
    <w:rsid w:val="00A900EB"/>
    <w:rsid w:val="00A93195"/>
    <w:rsid w:val="00A933BD"/>
    <w:rsid w:val="00A94557"/>
    <w:rsid w:val="00A958CF"/>
    <w:rsid w:val="00AA1D81"/>
    <w:rsid w:val="00AA471D"/>
    <w:rsid w:val="00AA7274"/>
    <w:rsid w:val="00AB2813"/>
    <w:rsid w:val="00AB2ECC"/>
    <w:rsid w:val="00AB3932"/>
    <w:rsid w:val="00AB7689"/>
    <w:rsid w:val="00AB7C94"/>
    <w:rsid w:val="00AC0E94"/>
    <w:rsid w:val="00AC1FA8"/>
    <w:rsid w:val="00AC4285"/>
    <w:rsid w:val="00AC46FB"/>
    <w:rsid w:val="00AC5F32"/>
    <w:rsid w:val="00AD2071"/>
    <w:rsid w:val="00AD3E8E"/>
    <w:rsid w:val="00AD3F2D"/>
    <w:rsid w:val="00AE01F2"/>
    <w:rsid w:val="00AE39FB"/>
    <w:rsid w:val="00AE66DC"/>
    <w:rsid w:val="00AE768C"/>
    <w:rsid w:val="00AF0E5B"/>
    <w:rsid w:val="00AF1697"/>
    <w:rsid w:val="00AF17F8"/>
    <w:rsid w:val="00AF18C7"/>
    <w:rsid w:val="00AF5E74"/>
    <w:rsid w:val="00B10FF4"/>
    <w:rsid w:val="00B111D3"/>
    <w:rsid w:val="00B12676"/>
    <w:rsid w:val="00B14806"/>
    <w:rsid w:val="00B15164"/>
    <w:rsid w:val="00B170E7"/>
    <w:rsid w:val="00B176D6"/>
    <w:rsid w:val="00B17747"/>
    <w:rsid w:val="00B21EB9"/>
    <w:rsid w:val="00B23C65"/>
    <w:rsid w:val="00B252A2"/>
    <w:rsid w:val="00B26CAC"/>
    <w:rsid w:val="00B30C64"/>
    <w:rsid w:val="00B34DAE"/>
    <w:rsid w:val="00B358E8"/>
    <w:rsid w:val="00B36DC3"/>
    <w:rsid w:val="00B36EBB"/>
    <w:rsid w:val="00B41388"/>
    <w:rsid w:val="00B454D6"/>
    <w:rsid w:val="00B46B1C"/>
    <w:rsid w:val="00B47BC2"/>
    <w:rsid w:val="00B52C6F"/>
    <w:rsid w:val="00B5328C"/>
    <w:rsid w:val="00B53311"/>
    <w:rsid w:val="00B554D8"/>
    <w:rsid w:val="00B5703F"/>
    <w:rsid w:val="00B603D8"/>
    <w:rsid w:val="00B62899"/>
    <w:rsid w:val="00B65078"/>
    <w:rsid w:val="00B66103"/>
    <w:rsid w:val="00B6742B"/>
    <w:rsid w:val="00B67A96"/>
    <w:rsid w:val="00B70AC1"/>
    <w:rsid w:val="00B73739"/>
    <w:rsid w:val="00B73D4C"/>
    <w:rsid w:val="00B75B53"/>
    <w:rsid w:val="00B80379"/>
    <w:rsid w:val="00B80F14"/>
    <w:rsid w:val="00B81B08"/>
    <w:rsid w:val="00B842C1"/>
    <w:rsid w:val="00B85154"/>
    <w:rsid w:val="00B91647"/>
    <w:rsid w:val="00B917FD"/>
    <w:rsid w:val="00B91BF5"/>
    <w:rsid w:val="00B92EE9"/>
    <w:rsid w:val="00B93234"/>
    <w:rsid w:val="00B9366C"/>
    <w:rsid w:val="00B9416E"/>
    <w:rsid w:val="00B95B98"/>
    <w:rsid w:val="00BA3E63"/>
    <w:rsid w:val="00BB2C43"/>
    <w:rsid w:val="00BC4F1C"/>
    <w:rsid w:val="00BD11D8"/>
    <w:rsid w:val="00BD1346"/>
    <w:rsid w:val="00BD2D2C"/>
    <w:rsid w:val="00BD5946"/>
    <w:rsid w:val="00BD657E"/>
    <w:rsid w:val="00BE04D6"/>
    <w:rsid w:val="00BE3431"/>
    <w:rsid w:val="00BE3C5A"/>
    <w:rsid w:val="00BE5122"/>
    <w:rsid w:val="00BE77E4"/>
    <w:rsid w:val="00BF09DF"/>
    <w:rsid w:val="00BF1B3A"/>
    <w:rsid w:val="00BF1F43"/>
    <w:rsid w:val="00BF4950"/>
    <w:rsid w:val="00BF4C8A"/>
    <w:rsid w:val="00BF5C64"/>
    <w:rsid w:val="00BF67C6"/>
    <w:rsid w:val="00C02186"/>
    <w:rsid w:val="00C0245B"/>
    <w:rsid w:val="00C03847"/>
    <w:rsid w:val="00C04F86"/>
    <w:rsid w:val="00C05192"/>
    <w:rsid w:val="00C0533E"/>
    <w:rsid w:val="00C05F3F"/>
    <w:rsid w:val="00C1006D"/>
    <w:rsid w:val="00C103B9"/>
    <w:rsid w:val="00C12B2E"/>
    <w:rsid w:val="00C13094"/>
    <w:rsid w:val="00C142F6"/>
    <w:rsid w:val="00C14724"/>
    <w:rsid w:val="00C15ED1"/>
    <w:rsid w:val="00C2194F"/>
    <w:rsid w:val="00C21AAE"/>
    <w:rsid w:val="00C227D7"/>
    <w:rsid w:val="00C23A87"/>
    <w:rsid w:val="00C24A08"/>
    <w:rsid w:val="00C25401"/>
    <w:rsid w:val="00C26368"/>
    <w:rsid w:val="00C27291"/>
    <w:rsid w:val="00C31A45"/>
    <w:rsid w:val="00C32FE1"/>
    <w:rsid w:val="00C34BB3"/>
    <w:rsid w:val="00C35A2B"/>
    <w:rsid w:val="00C45CB8"/>
    <w:rsid w:val="00C4761C"/>
    <w:rsid w:val="00C501CC"/>
    <w:rsid w:val="00C502D2"/>
    <w:rsid w:val="00C50358"/>
    <w:rsid w:val="00C50747"/>
    <w:rsid w:val="00C50A73"/>
    <w:rsid w:val="00C52F31"/>
    <w:rsid w:val="00C5329A"/>
    <w:rsid w:val="00C537AD"/>
    <w:rsid w:val="00C60657"/>
    <w:rsid w:val="00C62ED9"/>
    <w:rsid w:val="00C6578C"/>
    <w:rsid w:val="00C65E02"/>
    <w:rsid w:val="00C660B5"/>
    <w:rsid w:val="00C71E93"/>
    <w:rsid w:val="00C722F7"/>
    <w:rsid w:val="00C723AA"/>
    <w:rsid w:val="00C7347B"/>
    <w:rsid w:val="00C73ABB"/>
    <w:rsid w:val="00C747E7"/>
    <w:rsid w:val="00C750DD"/>
    <w:rsid w:val="00C76DE5"/>
    <w:rsid w:val="00C77A20"/>
    <w:rsid w:val="00C77BEB"/>
    <w:rsid w:val="00C806FF"/>
    <w:rsid w:val="00C824D0"/>
    <w:rsid w:val="00C83685"/>
    <w:rsid w:val="00C836DE"/>
    <w:rsid w:val="00C83E09"/>
    <w:rsid w:val="00C8532A"/>
    <w:rsid w:val="00C864F7"/>
    <w:rsid w:val="00C902DB"/>
    <w:rsid w:val="00C9542B"/>
    <w:rsid w:val="00C95DF4"/>
    <w:rsid w:val="00CA10B1"/>
    <w:rsid w:val="00CA1B95"/>
    <w:rsid w:val="00CA35B6"/>
    <w:rsid w:val="00CA4153"/>
    <w:rsid w:val="00CB29C9"/>
    <w:rsid w:val="00CB39D6"/>
    <w:rsid w:val="00CB660B"/>
    <w:rsid w:val="00CC0555"/>
    <w:rsid w:val="00CC1827"/>
    <w:rsid w:val="00CC19FC"/>
    <w:rsid w:val="00CC2776"/>
    <w:rsid w:val="00CC3E18"/>
    <w:rsid w:val="00CC4EF3"/>
    <w:rsid w:val="00CC5990"/>
    <w:rsid w:val="00CC6C72"/>
    <w:rsid w:val="00CD0DF0"/>
    <w:rsid w:val="00CD19B8"/>
    <w:rsid w:val="00CD1CF6"/>
    <w:rsid w:val="00CD6FEA"/>
    <w:rsid w:val="00CE23FA"/>
    <w:rsid w:val="00CE2837"/>
    <w:rsid w:val="00CE7B16"/>
    <w:rsid w:val="00CF0A35"/>
    <w:rsid w:val="00D02753"/>
    <w:rsid w:val="00D04E61"/>
    <w:rsid w:val="00D05C61"/>
    <w:rsid w:val="00D07ABD"/>
    <w:rsid w:val="00D10843"/>
    <w:rsid w:val="00D158FE"/>
    <w:rsid w:val="00D20E2C"/>
    <w:rsid w:val="00D2149B"/>
    <w:rsid w:val="00D25288"/>
    <w:rsid w:val="00D30621"/>
    <w:rsid w:val="00D3067D"/>
    <w:rsid w:val="00D3391F"/>
    <w:rsid w:val="00D35C8E"/>
    <w:rsid w:val="00D40382"/>
    <w:rsid w:val="00D40FC7"/>
    <w:rsid w:val="00D425B2"/>
    <w:rsid w:val="00D47448"/>
    <w:rsid w:val="00D53D47"/>
    <w:rsid w:val="00D5580C"/>
    <w:rsid w:val="00D56DA2"/>
    <w:rsid w:val="00D57A0B"/>
    <w:rsid w:val="00D57AEE"/>
    <w:rsid w:val="00D60EDE"/>
    <w:rsid w:val="00D61F37"/>
    <w:rsid w:val="00D62805"/>
    <w:rsid w:val="00D62E85"/>
    <w:rsid w:val="00D656D8"/>
    <w:rsid w:val="00D658EB"/>
    <w:rsid w:val="00D65F61"/>
    <w:rsid w:val="00D705BB"/>
    <w:rsid w:val="00D71593"/>
    <w:rsid w:val="00D7342D"/>
    <w:rsid w:val="00D75758"/>
    <w:rsid w:val="00D76BFB"/>
    <w:rsid w:val="00D77F50"/>
    <w:rsid w:val="00D82BF0"/>
    <w:rsid w:val="00D82D78"/>
    <w:rsid w:val="00D8658F"/>
    <w:rsid w:val="00D902BF"/>
    <w:rsid w:val="00D9051E"/>
    <w:rsid w:val="00D90D0C"/>
    <w:rsid w:val="00D92412"/>
    <w:rsid w:val="00D941A2"/>
    <w:rsid w:val="00D95F19"/>
    <w:rsid w:val="00D961F6"/>
    <w:rsid w:val="00D96FD4"/>
    <w:rsid w:val="00DA3955"/>
    <w:rsid w:val="00DA5C01"/>
    <w:rsid w:val="00DA6F42"/>
    <w:rsid w:val="00DA71A7"/>
    <w:rsid w:val="00DB0BAE"/>
    <w:rsid w:val="00DB611C"/>
    <w:rsid w:val="00DB7873"/>
    <w:rsid w:val="00DB7D51"/>
    <w:rsid w:val="00DC158A"/>
    <w:rsid w:val="00DC401B"/>
    <w:rsid w:val="00DD03C6"/>
    <w:rsid w:val="00DD0679"/>
    <w:rsid w:val="00DD0BD7"/>
    <w:rsid w:val="00DD0F73"/>
    <w:rsid w:val="00DD3BD7"/>
    <w:rsid w:val="00DD5E0A"/>
    <w:rsid w:val="00DE1716"/>
    <w:rsid w:val="00DE3E01"/>
    <w:rsid w:val="00DE4ECE"/>
    <w:rsid w:val="00DE664D"/>
    <w:rsid w:val="00DE71F9"/>
    <w:rsid w:val="00DE748F"/>
    <w:rsid w:val="00DF5BCA"/>
    <w:rsid w:val="00DF6A38"/>
    <w:rsid w:val="00E007D7"/>
    <w:rsid w:val="00E11313"/>
    <w:rsid w:val="00E13D3C"/>
    <w:rsid w:val="00E1507E"/>
    <w:rsid w:val="00E177EA"/>
    <w:rsid w:val="00E20989"/>
    <w:rsid w:val="00E2512B"/>
    <w:rsid w:val="00E25D5B"/>
    <w:rsid w:val="00E26608"/>
    <w:rsid w:val="00E27989"/>
    <w:rsid w:val="00E33FC3"/>
    <w:rsid w:val="00E34C74"/>
    <w:rsid w:val="00E40D28"/>
    <w:rsid w:val="00E41A64"/>
    <w:rsid w:val="00E41D2E"/>
    <w:rsid w:val="00E4249A"/>
    <w:rsid w:val="00E425CE"/>
    <w:rsid w:val="00E43E67"/>
    <w:rsid w:val="00E444FA"/>
    <w:rsid w:val="00E44B42"/>
    <w:rsid w:val="00E46DCD"/>
    <w:rsid w:val="00E472BB"/>
    <w:rsid w:val="00E47A1E"/>
    <w:rsid w:val="00E51F78"/>
    <w:rsid w:val="00E5208B"/>
    <w:rsid w:val="00E524A7"/>
    <w:rsid w:val="00E546CD"/>
    <w:rsid w:val="00E54B3E"/>
    <w:rsid w:val="00E559D7"/>
    <w:rsid w:val="00E5629D"/>
    <w:rsid w:val="00E578CB"/>
    <w:rsid w:val="00E61D51"/>
    <w:rsid w:val="00E647F7"/>
    <w:rsid w:val="00E70310"/>
    <w:rsid w:val="00E70895"/>
    <w:rsid w:val="00E72026"/>
    <w:rsid w:val="00E761FF"/>
    <w:rsid w:val="00E77479"/>
    <w:rsid w:val="00E80332"/>
    <w:rsid w:val="00E82F4C"/>
    <w:rsid w:val="00E84E2F"/>
    <w:rsid w:val="00E84E46"/>
    <w:rsid w:val="00E852A1"/>
    <w:rsid w:val="00E86343"/>
    <w:rsid w:val="00E90113"/>
    <w:rsid w:val="00E9106F"/>
    <w:rsid w:val="00E9124C"/>
    <w:rsid w:val="00E91823"/>
    <w:rsid w:val="00E92CD4"/>
    <w:rsid w:val="00E94231"/>
    <w:rsid w:val="00E94960"/>
    <w:rsid w:val="00E96366"/>
    <w:rsid w:val="00E976B8"/>
    <w:rsid w:val="00EA34A7"/>
    <w:rsid w:val="00EA4C9A"/>
    <w:rsid w:val="00EA51E6"/>
    <w:rsid w:val="00EA58F9"/>
    <w:rsid w:val="00EB1ECB"/>
    <w:rsid w:val="00EB259A"/>
    <w:rsid w:val="00EB4043"/>
    <w:rsid w:val="00EB4312"/>
    <w:rsid w:val="00EB7B80"/>
    <w:rsid w:val="00EC012C"/>
    <w:rsid w:val="00EC2E31"/>
    <w:rsid w:val="00EC7F65"/>
    <w:rsid w:val="00ED09E9"/>
    <w:rsid w:val="00ED375A"/>
    <w:rsid w:val="00ED3D2C"/>
    <w:rsid w:val="00ED5E03"/>
    <w:rsid w:val="00ED685B"/>
    <w:rsid w:val="00EE1CAB"/>
    <w:rsid w:val="00EE2154"/>
    <w:rsid w:val="00EE3FF3"/>
    <w:rsid w:val="00EE47C2"/>
    <w:rsid w:val="00EF0DD3"/>
    <w:rsid w:val="00EF16FB"/>
    <w:rsid w:val="00EF5982"/>
    <w:rsid w:val="00EF639A"/>
    <w:rsid w:val="00EF6D6A"/>
    <w:rsid w:val="00EF7129"/>
    <w:rsid w:val="00F011DF"/>
    <w:rsid w:val="00F01529"/>
    <w:rsid w:val="00F030B8"/>
    <w:rsid w:val="00F03D0A"/>
    <w:rsid w:val="00F04FA5"/>
    <w:rsid w:val="00F07441"/>
    <w:rsid w:val="00F10E2A"/>
    <w:rsid w:val="00F1147C"/>
    <w:rsid w:val="00F11DAB"/>
    <w:rsid w:val="00F126E0"/>
    <w:rsid w:val="00F1292C"/>
    <w:rsid w:val="00F12A0D"/>
    <w:rsid w:val="00F151A4"/>
    <w:rsid w:val="00F15585"/>
    <w:rsid w:val="00F16365"/>
    <w:rsid w:val="00F20958"/>
    <w:rsid w:val="00F23193"/>
    <w:rsid w:val="00F24CE9"/>
    <w:rsid w:val="00F25976"/>
    <w:rsid w:val="00F27E87"/>
    <w:rsid w:val="00F30F5F"/>
    <w:rsid w:val="00F311E7"/>
    <w:rsid w:val="00F33F41"/>
    <w:rsid w:val="00F3428F"/>
    <w:rsid w:val="00F40F1D"/>
    <w:rsid w:val="00F42D91"/>
    <w:rsid w:val="00F43352"/>
    <w:rsid w:val="00F50E09"/>
    <w:rsid w:val="00F518E8"/>
    <w:rsid w:val="00F524D2"/>
    <w:rsid w:val="00F54201"/>
    <w:rsid w:val="00F54C8A"/>
    <w:rsid w:val="00F57E1E"/>
    <w:rsid w:val="00F57F20"/>
    <w:rsid w:val="00F6006F"/>
    <w:rsid w:val="00F67AEC"/>
    <w:rsid w:val="00F71B5A"/>
    <w:rsid w:val="00F7236A"/>
    <w:rsid w:val="00F75C8A"/>
    <w:rsid w:val="00F766D1"/>
    <w:rsid w:val="00F779E8"/>
    <w:rsid w:val="00F849C3"/>
    <w:rsid w:val="00F9452D"/>
    <w:rsid w:val="00F95AB3"/>
    <w:rsid w:val="00F97C2F"/>
    <w:rsid w:val="00FA04EB"/>
    <w:rsid w:val="00FA4DA4"/>
    <w:rsid w:val="00FA5426"/>
    <w:rsid w:val="00FA5F23"/>
    <w:rsid w:val="00FA73A7"/>
    <w:rsid w:val="00FA7F03"/>
    <w:rsid w:val="00FB0C9D"/>
    <w:rsid w:val="00FB226C"/>
    <w:rsid w:val="00FB24C5"/>
    <w:rsid w:val="00FB24D5"/>
    <w:rsid w:val="00FB5035"/>
    <w:rsid w:val="00FB5181"/>
    <w:rsid w:val="00FB70BF"/>
    <w:rsid w:val="00FC1612"/>
    <w:rsid w:val="00FC336B"/>
    <w:rsid w:val="00FC38EE"/>
    <w:rsid w:val="00FC50B0"/>
    <w:rsid w:val="00FC5EE2"/>
    <w:rsid w:val="00FC61F7"/>
    <w:rsid w:val="00FC64A4"/>
    <w:rsid w:val="00FC6969"/>
    <w:rsid w:val="00FD17E4"/>
    <w:rsid w:val="00FD1D51"/>
    <w:rsid w:val="00FD288D"/>
    <w:rsid w:val="00FD345A"/>
    <w:rsid w:val="00FD3878"/>
    <w:rsid w:val="00FD70F2"/>
    <w:rsid w:val="00FE3410"/>
    <w:rsid w:val="00FE42C1"/>
    <w:rsid w:val="00FF2371"/>
    <w:rsid w:val="00FF47A6"/>
    <w:rsid w:val="00FF50B2"/>
    <w:rsid w:val="00FF5942"/>
    <w:rsid w:val="00FF5C71"/>
    <w:rsid w:val="00FF66E0"/>
    <w:rsid w:val="00FF69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A218"/>
  <w15:chartTrackingRefBased/>
  <w15:docId w15:val="{B2C2505A-90B4-4351-B6AA-6459FAD0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2A2"/>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qFormat/>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4B6CB4"/>
    <w:rPr>
      <w:color w:val="605E5C"/>
      <w:shd w:val="clear" w:color="auto" w:fill="E1DFDD"/>
    </w:rPr>
  </w:style>
  <w:style w:type="paragraph" w:styleId="ae">
    <w:name w:val="Revision"/>
    <w:hidden/>
    <w:uiPriority w:val="99"/>
    <w:semiHidden/>
    <w:rsid w:val="004B6CB4"/>
    <w:rPr>
      <w:lang w:eastAsia="en-US"/>
    </w:rPr>
  </w:style>
  <w:style w:type="paragraph" w:styleId="af">
    <w:name w:val="List Paragraph"/>
    <w:basedOn w:val="a"/>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val="right" w:pos="9781"/>
      </w:tabs>
    </w:pPr>
    <w:rPr>
      <w:rFonts w:ascii="Arial" w:hAnsi="Arial"/>
      <w:b/>
      <w:sz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D3878"/>
    <w:rPr>
      <w:lang w:eastAsia="en-US"/>
    </w:rPr>
  </w:style>
  <w:style w:type="table" w:styleId="af0">
    <w:name w:val="Table Grid"/>
    <w:basedOn w:val="a1"/>
    <w:uiPriority w:val="59"/>
    <w:qFormat/>
    <w:rsid w:val="00D715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5D4798"/>
    <w:pPr>
      <w:numPr>
        <w:numId w:val="27"/>
      </w:numPr>
      <w:tabs>
        <w:tab w:val="left" w:pos="1701"/>
      </w:tabs>
      <w:spacing w:after="120"/>
    </w:pPr>
    <w:rPr>
      <w:rFonts w:eastAsia="MS Mincho"/>
      <w:sz w:val="22"/>
      <w:szCs w:val="24"/>
      <w:lang w:val="en-US" w:eastAsia="ja-JP"/>
    </w:rPr>
  </w:style>
  <w:style w:type="paragraph" w:customStyle="1" w:styleId="TF">
    <w:name w:val="TF"/>
    <w:aliases w:val="left"/>
    <w:basedOn w:val="a"/>
    <w:link w:val="TFChar"/>
    <w:qFormat/>
    <w:rsid w:val="004A307F"/>
    <w:pPr>
      <w:keepLines/>
      <w:spacing w:after="240"/>
      <w:jc w:val="center"/>
    </w:pPr>
    <w:rPr>
      <w:rFonts w:ascii="Arial" w:eastAsia="SimSun" w:hAnsi="Arial"/>
      <w:b/>
    </w:rPr>
  </w:style>
  <w:style w:type="character" w:customStyle="1" w:styleId="TFChar">
    <w:name w:val="TF Char"/>
    <w:link w:val="TF"/>
    <w:qFormat/>
    <w:rsid w:val="004A307F"/>
    <w:rPr>
      <w:rFonts w:ascii="Arial" w:eastAsia="SimSu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1409380216">
      <w:bodyDiv w:val="1"/>
      <w:marLeft w:val="0"/>
      <w:marRight w:val="0"/>
      <w:marTop w:val="0"/>
      <w:marBottom w:val="0"/>
      <w:divBdr>
        <w:top w:val="none" w:sz="0" w:space="0" w:color="auto"/>
        <w:left w:val="none" w:sz="0" w:space="0" w:color="auto"/>
        <w:bottom w:val="none" w:sz="0" w:space="0" w:color="auto"/>
        <w:right w:val="none" w:sz="0" w:space="0" w:color="auto"/>
      </w:divBdr>
      <w:divsChild>
        <w:div w:id="1059522806">
          <w:marLeft w:val="590"/>
          <w:marRight w:val="0"/>
          <w:marTop w:val="134"/>
          <w:marBottom w:val="0"/>
          <w:divBdr>
            <w:top w:val="none" w:sz="0" w:space="0" w:color="auto"/>
            <w:left w:val="none" w:sz="0" w:space="0" w:color="auto"/>
            <w:bottom w:val="none" w:sz="0" w:space="0" w:color="auto"/>
            <w:right w:val="none" w:sz="0" w:space="0" w:color="auto"/>
          </w:divBdr>
        </w:div>
        <w:div w:id="1327976753">
          <w:marLeft w:val="59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DCEBDD4B-F61C-4387-877E-DBE4F280743D}">
  <ds:schemaRefs>
    <ds:schemaRef ds:uri="http://schemas.openxmlformats.org/officeDocument/2006/bibliography"/>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3CACAD-C326-473E-83E8-0F86AA27DB96}">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1128</TotalTime>
  <Pages>4</Pages>
  <Words>1004</Words>
  <Characters>5727</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6718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etri</cp:lastModifiedBy>
  <cp:revision>1751</cp:revision>
  <cp:lastPrinted>2002-04-23T07:10:00Z</cp:lastPrinted>
  <dcterms:created xsi:type="dcterms:W3CDTF">2024-08-05T04:23:00Z</dcterms:created>
  <dcterms:modified xsi:type="dcterms:W3CDTF">2024-10-02T22:52:00Z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